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E80" w:rsidRPr="00C35F18" w:rsidRDefault="007E2E80" w:rsidP="0014447C">
      <w:pPr>
        <w:pStyle w:val="Sinespaciado"/>
        <w:spacing w:line="360" w:lineRule="auto"/>
        <w:jc w:val="both"/>
        <w:rPr>
          <w:rFonts w:ascii="Palatino Linotype" w:hAnsi="Palatino Linotype"/>
          <w:sz w:val="24"/>
          <w:szCs w:val="24"/>
          <w:lang w:eastAsia="es-MX"/>
        </w:rPr>
      </w:pPr>
      <w:r w:rsidRPr="00C35F18">
        <w:rPr>
          <w:rFonts w:ascii="Palatino Linotype" w:hAnsi="Palatino Linotype"/>
          <w:sz w:val="24"/>
          <w:szCs w:val="24"/>
          <w:lang w:eastAsia="es-MX"/>
        </w:rPr>
        <w:t xml:space="preserve">Resolución del Pleno del Instituto de Transparencia, Acceso a la Información Pública y Protección de Datos Personales del Estado de México y Municipios, con domicilio en Metepec, Estado de México, </w:t>
      </w:r>
      <w:r w:rsidR="004A51FF">
        <w:rPr>
          <w:rFonts w:ascii="Palatino Linotype" w:hAnsi="Palatino Linotype"/>
          <w:sz w:val="24"/>
          <w:szCs w:val="24"/>
          <w:lang w:eastAsia="es-MX"/>
        </w:rPr>
        <w:t xml:space="preserve">a </w:t>
      </w:r>
      <w:r w:rsidR="004A766C">
        <w:rPr>
          <w:rFonts w:ascii="Palatino Linotype" w:hAnsi="Palatino Linotype"/>
          <w:sz w:val="24"/>
          <w:szCs w:val="24"/>
          <w:lang w:eastAsia="es-MX"/>
        </w:rPr>
        <w:t>diecinueve</w:t>
      </w:r>
      <w:r w:rsidR="00235C9C">
        <w:rPr>
          <w:rFonts w:ascii="Palatino Linotype" w:hAnsi="Palatino Linotype"/>
          <w:sz w:val="24"/>
          <w:szCs w:val="24"/>
          <w:lang w:eastAsia="es-MX"/>
        </w:rPr>
        <w:t xml:space="preserve"> de septiembre</w:t>
      </w:r>
      <w:r w:rsidR="00DA1B7C">
        <w:rPr>
          <w:rFonts w:ascii="Palatino Linotype" w:hAnsi="Palatino Linotype"/>
          <w:sz w:val="24"/>
          <w:szCs w:val="24"/>
          <w:lang w:eastAsia="es-MX"/>
        </w:rPr>
        <w:t xml:space="preserve"> de dos mil diecinueve.</w:t>
      </w:r>
    </w:p>
    <w:p w:rsidR="007E2E80" w:rsidRPr="00C35F18" w:rsidRDefault="007E2E80" w:rsidP="0014447C">
      <w:pPr>
        <w:pStyle w:val="Sinespaciado"/>
        <w:spacing w:line="360" w:lineRule="auto"/>
        <w:jc w:val="both"/>
        <w:rPr>
          <w:rFonts w:ascii="Palatino Linotype" w:hAnsi="Palatino Linotype"/>
          <w:sz w:val="24"/>
          <w:szCs w:val="24"/>
          <w:lang w:eastAsia="es-MX"/>
        </w:rPr>
      </w:pPr>
    </w:p>
    <w:p w:rsidR="007E2E80" w:rsidRPr="00C35F18" w:rsidRDefault="007E2E80" w:rsidP="0014447C">
      <w:pPr>
        <w:pStyle w:val="Sinespaciado"/>
        <w:spacing w:line="360" w:lineRule="auto"/>
        <w:jc w:val="both"/>
        <w:rPr>
          <w:rFonts w:ascii="Palatino Linotype" w:hAnsi="Palatino Linotype"/>
          <w:sz w:val="24"/>
          <w:szCs w:val="24"/>
        </w:rPr>
      </w:pPr>
      <w:r w:rsidRPr="00C35F18">
        <w:rPr>
          <w:rFonts w:ascii="Palatino Linotype" w:hAnsi="Palatino Linotype"/>
          <w:b/>
          <w:sz w:val="24"/>
          <w:szCs w:val="24"/>
        </w:rPr>
        <w:t>VISTO</w:t>
      </w:r>
      <w:r w:rsidRPr="00C35F18">
        <w:rPr>
          <w:rFonts w:ascii="Palatino Linotype" w:hAnsi="Palatino Linotype"/>
          <w:sz w:val="24"/>
          <w:szCs w:val="24"/>
        </w:rPr>
        <w:t xml:space="preserve"> el expediente electrónico formado con motivo del recurso de revisión número </w:t>
      </w:r>
      <w:r w:rsidR="00067D3B">
        <w:rPr>
          <w:rFonts w:ascii="Palatino Linotype" w:hAnsi="Palatino Linotype"/>
          <w:b/>
          <w:bCs/>
          <w:sz w:val="24"/>
          <w:szCs w:val="24"/>
          <w:lang w:eastAsia="es-MX"/>
        </w:rPr>
        <w:t>05690</w:t>
      </w:r>
      <w:r w:rsidR="00F612DC">
        <w:rPr>
          <w:rFonts w:ascii="Palatino Linotype" w:hAnsi="Palatino Linotype"/>
          <w:b/>
          <w:bCs/>
          <w:sz w:val="24"/>
          <w:szCs w:val="24"/>
          <w:lang w:eastAsia="es-MX"/>
        </w:rPr>
        <w:t>/INFOEM/IP/RR/2019</w:t>
      </w:r>
      <w:r w:rsidR="003C3124">
        <w:rPr>
          <w:rFonts w:ascii="Palatino Linotype" w:hAnsi="Palatino Linotype"/>
          <w:sz w:val="24"/>
          <w:szCs w:val="24"/>
        </w:rPr>
        <w:t>, interpuest</w:t>
      </w:r>
      <w:r w:rsidR="00A167FF">
        <w:rPr>
          <w:rFonts w:ascii="Palatino Linotype" w:hAnsi="Palatino Linotype"/>
          <w:sz w:val="24"/>
          <w:szCs w:val="24"/>
        </w:rPr>
        <w:t>o por la</w:t>
      </w:r>
      <w:r w:rsidR="00D01B24">
        <w:rPr>
          <w:rFonts w:ascii="Palatino Linotype" w:hAnsi="Palatino Linotype"/>
          <w:sz w:val="24"/>
          <w:szCs w:val="24"/>
        </w:rPr>
        <w:t xml:space="preserve"> </w:t>
      </w:r>
      <w:r w:rsidR="00C2473C">
        <w:rPr>
          <w:rFonts w:ascii="Palatino Linotype" w:hAnsi="Palatino Linotype"/>
          <w:b/>
          <w:sz w:val="24"/>
          <w:szCs w:val="24"/>
        </w:rPr>
        <w:t>C.</w:t>
      </w:r>
      <w:r w:rsidR="00A167FF">
        <w:rPr>
          <w:rFonts w:ascii="Palatino Linotype" w:hAnsi="Palatino Linotype"/>
          <w:b/>
          <w:sz w:val="24"/>
          <w:szCs w:val="24"/>
        </w:rPr>
        <w:t xml:space="preserve"> </w:t>
      </w:r>
      <w:r w:rsidR="00930B5B">
        <w:rPr>
          <w:rFonts w:ascii="Palatino Linotype" w:hAnsi="Palatino Linotype"/>
          <w:b/>
          <w:sz w:val="24"/>
          <w:szCs w:val="24"/>
        </w:rPr>
        <w:t>XXXXXXXXXXXXXXXXXXXXX</w:t>
      </w:r>
      <w:bookmarkStart w:id="0" w:name="_GoBack"/>
      <w:bookmarkEnd w:id="0"/>
      <w:r w:rsidR="00C2473C">
        <w:rPr>
          <w:rFonts w:ascii="Palatino Linotype" w:hAnsi="Palatino Linotype"/>
          <w:b/>
          <w:sz w:val="24"/>
          <w:szCs w:val="24"/>
        </w:rPr>
        <w:t xml:space="preserve"> </w:t>
      </w:r>
      <w:r w:rsidR="00FC7D8B">
        <w:rPr>
          <w:rFonts w:ascii="Palatino Linotype" w:hAnsi="Palatino Linotype"/>
          <w:sz w:val="24"/>
          <w:szCs w:val="24"/>
        </w:rPr>
        <w:t xml:space="preserve"> </w:t>
      </w:r>
      <w:r w:rsidRPr="00C35F18">
        <w:rPr>
          <w:rFonts w:ascii="Palatino Linotype" w:hAnsi="Palatino Linotype"/>
          <w:sz w:val="24"/>
          <w:szCs w:val="24"/>
        </w:rPr>
        <w:t xml:space="preserve">en lo sucesivo </w:t>
      </w:r>
      <w:r w:rsidR="00A167FF">
        <w:rPr>
          <w:rFonts w:ascii="Palatino Linotype" w:hAnsi="Palatino Linotype"/>
          <w:sz w:val="24"/>
          <w:szCs w:val="24"/>
        </w:rPr>
        <w:t>la</w:t>
      </w:r>
      <w:r w:rsidRPr="00C35F18">
        <w:rPr>
          <w:rFonts w:ascii="Palatino Linotype" w:hAnsi="Palatino Linotype"/>
          <w:sz w:val="24"/>
          <w:szCs w:val="24"/>
        </w:rPr>
        <w:t xml:space="preserve"> </w:t>
      </w:r>
      <w:r w:rsidRPr="00C35F18">
        <w:rPr>
          <w:rFonts w:ascii="Palatino Linotype" w:hAnsi="Palatino Linotype"/>
          <w:b/>
          <w:sz w:val="24"/>
          <w:szCs w:val="24"/>
        </w:rPr>
        <w:t>Recurrente</w:t>
      </w:r>
      <w:r w:rsidRPr="00C35F18">
        <w:rPr>
          <w:rFonts w:ascii="Palatino Linotype" w:hAnsi="Palatino Linotype"/>
          <w:sz w:val="24"/>
          <w:szCs w:val="24"/>
        </w:rPr>
        <w:t xml:space="preserve">, en contra de la </w:t>
      </w:r>
      <w:r w:rsidRPr="00216B8D">
        <w:rPr>
          <w:rFonts w:ascii="Palatino Linotype" w:hAnsi="Palatino Linotype"/>
          <w:sz w:val="24"/>
          <w:szCs w:val="24"/>
        </w:rPr>
        <w:t>respuesta de</w:t>
      </w:r>
      <w:r w:rsidR="00C2473C">
        <w:rPr>
          <w:rFonts w:ascii="Palatino Linotype" w:hAnsi="Palatino Linotype"/>
          <w:sz w:val="24"/>
          <w:szCs w:val="24"/>
        </w:rPr>
        <w:t>l</w:t>
      </w:r>
      <w:r w:rsidR="00DE712C">
        <w:rPr>
          <w:rFonts w:ascii="Palatino Linotype" w:hAnsi="Palatino Linotype" w:cs="Arial"/>
          <w:b/>
          <w:sz w:val="24"/>
          <w:szCs w:val="24"/>
        </w:rPr>
        <w:t xml:space="preserve"> Ayuntamiento de </w:t>
      </w:r>
      <w:r w:rsidR="00BD070A">
        <w:rPr>
          <w:rFonts w:ascii="Palatino Linotype" w:hAnsi="Palatino Linotype" w:cs="Arial"/>
          <w:b/>
          <w:sz w:val="24"/>
          <w:szCs w:val="24"/>
        </w:rPr>
        <w:t>Melchor Ocampo</w:t>
      </w:r>
      <w:r w:rsidRPr="00216B8D">
        <w:rPr>
          <w:rFonts w:ascii="Palatino Linotype" w:hAnsi="Palatino Linotype"/>
          <w:sz w:val="24"/>
          <w:szCs w:val="24"/>
        </w:rPr>
        <w:t>, en lo subsecuente</w:t>
      </w:r>
      <w:r w:rsidR="00DD2D53" w:rsidRPr="00C35F18">
        <w:rPr>
          <w:rFonts w:ascii="Palatino Linotype" w:hAnsi="Palatino Linotype"/>
          <w:b/>
          <w:sz w:val="24"/>
          <w:szCs w:val="24"/>
        </w:rPr>
        <w:t xml:space="preserve"> e</w:t>
      </w:r>
      <w:r w:rsidRPr="00C35F18">
        <w:rPr>
          <w:rFonts w:ascii="Palatino Linotype" w:hAnsi="Palatino Linotype"/>
          <w:b/>
          <w:sz w:val="24"/>
          <w:szCs w:val="24"/>
        </w:rPr>
        <w:t xml:space="preserve">l Sujeto Obligado, </w:t>
      </w:r>
      <w:r w:rsidRPr="00C35F18">
        <w:rPr>
          <w:rFonts w:ascii="Palatino Linotype" w:hAnsi="Palatino Linotype"/>
          <w:sz w:val="24"/>
          <w:szCs w:val="24"/>
        </w:rPr>
        <w:t>se procede a dictar la presente resolución.</w:t>
      </w:r>
    </w:p>
    <w:p w:rsidR="007E2E80" w:rsidRPr="00C35F18" w:rsidRDefault="007E2E80" w:rsidP="0014447C">
      <w:pPr>
        <w:pStyle w:val="Sinespaciado"/>
        <w:spacing w:line="360" w:lineRule="auto"/>
        <w:jc w:val="both"/>
        <w:rPr>
          <w:rFonts w:ascii="Palatino Linotype" w:hAnsi="Palatino Linotype"/>
          <w:sz w:val="24"/>
          <w:szCs w:val="24"/>
        </w:rPr>
      </w:pPr>
    </w:p>
    <w:p w:rsidR="007E2E80" w:rsidRPr="00DD5971" w:rsidRDefault="007E2E80" w:rsidP="0014447C">
      <w:pPr>
        <w:pStyle w:val="Sinespaciado"/>
        <w:spacing w:line="360" w:lineRule="auto"/>
        <w:jc w:val="center"/>
        <w:rPr>
          <w:rFonts w:ascii="Palatino Linotype" w:hAnsi="Palatino Linotype"/>
          <w:b/>
          <w:sz w:val="28"/>
          <w:szCs w:val="28"/>
        </w:rPr>
      </w:pPr>
      <w:r w:rsidRPr="00DD5971">
        <w:rPr>
          <w:rFonts w:ascii="Palatino Linotype" w:hAnsi="Palatino Linotype"/>
          <w:b/>
          <w:sz w:val="28"/>
          <w:szCs w:val="28"/>
        </w:rPr>
        <w:t>A N T E C E D E N T E S   D E L   A S U N T O</w:t>
      </w:r>
    </w:p>
    <w:p w:rsidR="00DD5971" w:rsidRDefault="00DD5971" w:rsidP="0014447C">
      <w:pPr>
        <w:pStyle w:val="Sinespaciado"/>
        <w:spacing w:line="360" w:lineRule="auto"/>
        <w:jc w:val="both"/>
        <w:rPr>
          <w:rFonts w:ascii="Palatino Linotype" w:hAnsi="Palatino Linotype"/>
          <w:b/>
          <w:sz w:val="24"/>
          <w:szCs w:val="24"/>
        </w:rPr>
      </w:pPr>
    </w:p>
    <w:p w:rsidR="007E2E80" w:rsidRPr="00DD5971" w:rsidRDefault="007E2E80" w:rsidP="0014447C">
      <w:pPr>
        <w:pStyle w:val="Sinespaciado"/>
        <w:spacing w:line="360" w:lineRule="auto"/>
        <w:jc w:val="both"/>
        <w:rPr>
          <w:rFonts w:ascii="Palatino Linotype" w:hAnsi="Palatino Linotype"/>
          <w:sz w:val="26"/>
          <w:szCs w:val="26"/>
        </w:rPr>
      </w:pPr>
      <w:r w:rsidRPr="00DD5971">
        <w:rPr>
          <w:rFonts w:ascii="Palatino Linotype" w:hAnsi="Palatino Linotype"/>
          <w:b/>
          <w:sz w:val="26"/>
          <w:szCs w:val="26"/>
        </w:rPr>
        <w:t>PRIMERO.</w:t>
      </w:r>
      <w:r w:rsidRPr="00DD5971">
        <w:rPr>
          <w:rFonts w:ascii="Palatino Linotype" w:hAnsi="Palatino Linotype"/>
          <w:sz w:val="26"/>
          <w:szCs w:val="26"/>
        </w:rPr>
        <w:t xml:space="preserve"> </w:t>
      </w:r>
      <w:r w:rsidRPr="00DD5971">
        <w:rPr>
          <w:rFonts w:ascii="Palatino Linotype" w:hAnsi="Palatino Linotype"/>
          <w:b/>
          <w:sz w:val="26"/>
          <w:szCs w:val="26"/>
        </w:rPr>
        <w:t>De la Solicitud de Información.</w:t>
      </w:r>
    </w:p>
    <w:p w:rsidR="007E2E80" w:rsidRDefault="007E2E80" w:rsidP="0014447C">
      <w:pPr>
        <w:pStyle w:val="Sinespaciado"/>
        <w:spacing w:line="360" w:lineRule="auto"/>
        <w:jc w:val="both"/>
        <w:rPr>
          <w:rFonts w:ascii="Palatino Linotype" w:hAnsi="Palatino Linotype"/>
          <w:sz w:val="24"/>
          <w:szCs w:val="24"/>
        </w:rPr>
      </w:pPr>
      <w:r w:rsidRPr="00C35F18">
        <w:rPr>
          <w:rFonts w:ascii="Palatino Linotype" w:hAnsi="Palatino Linotype"/>
          <w:sz w:val="24"/>
          <w:szCs w:val="24"/>
        </w:rPr>
        <w:t>Con</w:t>
      </w:r>
      <w:r w:rsidR="008C0E72">
        <w:rPr>
          <w:rFonts w:ascii="Palatino Linotype" w:hAnsi="Palatino Linotype"/>
          <w:sz w:val="24"/>
          <w:szCs w:val="24"/>
        </w:rPr>
        <w:t xml:space="preserve"> fecha </w:t>
      </w:r>
      <w:r w:rsidR="00C92A40">
        <w:rPr>
          <w:rFonts w:ascii="Palatino Linotype" w:hAnsi="Palatino Linotype"/>
          <w:sz w:val="24"/>
          <w:szCs w:val="24"/>
        </w:rPr>
        <w:t>veinticuatro</w:t>
      </w:r>
      <w:r w:rsidR="003A2FB9">
        <w:rPr>
          <w:rFonts w:ascii="Palatino Linotype" w:hAnsi="Palatino Linotype"/>
          <w:sz w:val="24"/>
          <w:szCs w:val="24"/>
        </w:rPr>
        <w:t xml:space="preserve"> de mayo</w:t>
      </w:r>
      <w:r w:rsidR="007E39F7">
        <w:rPr>
          <w:rFonts w:ascii="Palatino Linotype" w:hAnsi="Palatino Linotype"/>
          <w:sz w:val="24"/>
          <w:szCs w:val="24"/>
        </w:rPr>
        <w:t xml:space="preserve"> de dos mil diecinueve</w:t>
      </w:r>
      <w:r w:rsidR="003945EE">
        <w:rPr>
          <w:rFonts w:ascii="Palatino Linotype" w:hAnsi="Palatino Linotype"/>
          <w:sz w:val="24"/>
          <w:szCs w:val="24"/>
        </w:rPr>
        <w:t>, la</w:t>
      </w:r>
      <w:r w:rsidR="00DD2D53" w:rsidRPr="00C35F18">
        <w:rPr>
          <w:rFonts w:ascii="Palatino Linotype" w:hAnsi="Palatino Linotype"/>
          <w:sz w:val="24"/>
          <w:szCs w:val="24"/>
        </w:rPr>
        <w:t xml:space="preserve"> </w:t>
      </w:r>
      <w:r w:rsidRPr="00C35F18">
        <w:rPr>
          <w:rFonts w:ascii="Palatino Linotype" w:hAnsi="Palatino Linotype"/>
          <w:sz w:val="24"/>
          <w:szCs w:val="24"/>
        </w:rPr>
        <w:t>Recurrente, presentó a través del Sistema de Acceso a la Información Mexiquense (</w:t>
      </w:r>
      <w:r w:rsidRPr="00C35F18">
        <w:rPr>
          <w:rFonts w:ascii="Palatino Linotype" w:hAnsi="Palatino Linotype"/>
          <w:b/>
          <w:sz w:val="24"/>
          <w:szCs w:val="24"/>
        </w:rPr>
        <w:t>SAIMEX)</w:t>
      </w:r>
      <w:r w:rsidRPr="00C35F18">
        <w:rPr>
          <w:rFonts w:ascii="Palatino Linotype" w:hAnsi="Palatino Linotype"/>
          <w:sz w:val="24"/>
          <w:szCs w:val="24"/>
        </w:rPr>
        <w:t xml:space="preserve"> ante </w:t>
      </w:r>
      <w:r w:rsidR="00DD2D53" w:rsidRPr="00C35F18">
        <w:rPr>
          <w:rFonts w:ascii="Palatino Linotype" w:hAnsi="Palatino Linotype"/>
          <w:sz w:val="24"/>
          <w:szCs w:val="24"/>
        </w:rPr>
        <w:t>e</w:t>
      </w:r>
      <w:r w:rsidRPr="00C35F18">
        <w:rPr>
          <w:rFonts w:ascii="Palatino Linotype" w:hAnsi="Palatino Linotype"/>
          <w:sz w:val="24"/>
          <w:szCs w:val="24"/>
        </w:rPr>
        <w:t>l Sujeto Obligado, solicitud de acceso a la información pública, registrada bajo el número de expediente</w:t>
      </w:r>
      <w:r w:rsidR="00C92A40">
        <w:rPr>
          <w:rFonts w:ascii="Palatino Linotype" w:hAnsi="Palatino Linotype"/>
          <w:b/>
          <w:sz w:val="24"/>
          <w:szCs w:val="24"/>
        </w:rPr>
        <w:t xml:space="preserve"> 00057/MELOCAM</w:t>
      </w:r>
      <w:r w:rsidR="008C0E72">
        <w:rPr>
          <w:rFonts w:ascii="Palatino Linotype" w:hAnsi="Palatino Linotype"/>
          <w:b/>
          <w:sz w:val="24"/>
          <w:szCs w:val="24"/>
        </w:rPr>
        <w:t>/IP/201</w:t>
      </w:r>
      <w:r w:rsidR="007E39F7">
        <w:rPr>
          <w:rFonts w:ascii="Palatino Linotype" w:hAnsi="Palatino Linotype"/>
          <w:b/>
          <w:sz w:val="24"/>
          <w:szCs w:val="24"/>
        </w:rPr>
        <w:t>9</w:t>
      </w:r>
      <w:r w:rsidRPr="00C35F18">
        <w:rPr>
          <w:rFonts w:ascii="Palatino Linotype" w:hAnsi="Palatino Linotype"/>
          <w:b/>
          <w:sz w:val="24"/>
          <w:szCs w:val="24"/>
          <w:lang w:eastAsia="es-MX"/>
        </w:rPr>
        <w:t xml:space="preserve">, </w:t>
      </w:r>
      <w:r w:rsidRPr="00C35F18">
        <w:rPr>
          <w:rFonts w:ascii="Palatino Linotype" w:hAnsi="Palatino Linotype"/>
          <w:sz w:val="24"/>
          <w:szCs w:val="24"/>
        </w:rPr>
        <w:t>mediante la cual solicitó información en el tenor siguiente:</w:t>
      </w:r>
    </w:p>
    <w:p w:rsidR="00C35F18" w:rsidRPr="00516BA8" w:rsidRDefault="00C35F18" w:rsidP="0014447C">
      <w:pPr>
        <w:pStyle w:val="Sinespaciado"/>
        <w:spacing w:line="360" w:lineRule="auto"/>
        <w:jc w:val="both"/>
        <w:rPr>
          <w:rFonts w:ascii="Palatino Linotype" w:hAnsi="Palatino Linotype"/>
          <w:sz w:val="12"/>
          <w:szCs w:val="24"/>
        </w:rPr>
      </w:pPr>
    </w:p>
    <w:p w:rsidR="007E2E80" w:rsidRDefault="007E2E80" w:rsidP="0014447C">
      <w:pPr>
        <w:pStyle w:val="Sinespaciado"/>
        <w:ind w:left="567" w:right="567"/>
        <w:jc w:val="both"/>
        <w:rPr>
          <w:rFonts w:ascii="Palatino Linotype" w:eastAsia="Times New Roman" w:hAnsi="Palatino Linotype" w:cs="Times New Roman"/>
          <w:i/>
          <w:sz w:val="24"/>
          <w:szCs w:val="24"/>
          <w:lang w:val="es-ES_tradnl" w:eastAsia="es-ES"/>
        </w:rPr>
      </w:pPr>
      <w:r w:rsidRPr="00C35F18">
        <w:rPr>
          <w:rFonts w:ascii="Palatino Linotype" w:eastAsia="Times New Roman" w:hAnsi="Palatino Linotype" w:cs="Times New Roman"/>
          <w:i/>
          <w:sz w:val="24"/>
          <w:szCs w:val="24"/>
          <w:lang w:val="es-ES_tradnl" w:eastAsia="es-ES"/>
        </w:rPr>
        <w:t>“</w:t>
      </w:r>
      <w:r w:rsidR="00C92A40" w:rsidRPr="00C92A40">
        <w:rPr>
          <w:rFonts w:ascii="Palatino Linotype" w:eastAsia="Times New Roman" w:hAnsi="Palatino Linotype" w:cs="Times New Roman"/>
          <w:i/>
          <w:lang w:eastAsia="es-ES"/>
        </w:rPr>
        <w:t>Se solicita la información contenida en el archivo adjunto</w:t>
      </w:r>
      <w:r w:rsidRPr="008C0E72">
        <w:rPr>
          <w:rFonts w:ascii="Palatino Linotype" w:eastAsia="Times New Roman" w:hAnsi="Palatino Linotype" w:cs="Times New Roman"/>
          <w:i/>
          <w:lang w:val="es-ES_tradnl" w:eastAsia="es-ES"/>
        </w:rPr>
        <w:t>” [Sic]</w:t>
      </w:r>
    </w:p>
    <w:p w:rsidR="00C35F18" w:rsidRPr="003C3124" w:rsidRDefault="00C35F18" w:rsidP="0014447C">
      <w:pPr>
        <w:pStyle w:val="Sinespaciado"/>
        <w:spacing w:line="360" w:lineRule="auto"/>
        <w:jc w:val="both"/>
        <w:rPr>
          <w:rFonts w:ascii="Palatino Linotype" w:eastAsia="Times New Roman" w:hAnsi="Palatino Linotype" w:cs="Times New Roman"/>
          <w:i/>
          <w:lang w:val="es-ES_tradnl" w:eastAsia="es-ES"/>
        </w:rPr>
      </w:pPr>
    </w:p>
    <w:p w:rsidR="007E2E80" w:rsidRPr="00C35F18" w:rsidRDefault="007E2E80" w:rsidP="0014447C">
      <w:pPr>
        <w:pStyle w:val="Sinespaciado"/>
        <w:spacing w:line="360" w:lineRule="auto"/>
        <w:jc w:val="both"/>
        <w:rPr>
          <w:rFonts w:ascii="Palatino Linotype" w:eastAsia="Times New Roman" w:hAnsi="Palatino Linotype" w:cs="Times New Roman"/>
          <w:sz w:val="24"/>
          <w:szCs w:val="24"/>
          <w:lang w:val="es-ES_tradnl" w:eastAsia="es-ES"/>
        </w:rPr>
      </w:pPr>
      <w:r w:rsidRPr="00C35F18">
        <w:rPr>
          <w:rFonts w:ascii="Palatino Linotype" w:eastAsia="Times New Roman" w:hAnsi="Palatino Linotype" w:cs="Times New Roman"/>
          <w:sz w:val="24"/>
          <w:szCs w:val="24"/>
          <w:lang w:val="es-ES_tradnl" w:eastAsia="es-ES"/>
        </w:rPr>
        <w:t xml:space="preserve">Modalidad de entrega: </w:t>
      </w:r>
      <w:r w:rsidRPr="008C0E72">
        <w:rPr>
          <w:rFonts w:ascii="Palatino Linotype" w:eastAsia="Times New Roman" w:hAnsi="Palatino Linotype" w:cs="Times New Roman"/>
          <w:b/>
          <w:sz w:val="24"/>
          <w:szCs w:val="24"/>
          <w:lang w:val="es-ES_tradnl" w:eastAsia="es-ES"/>
        </w:rPr>
        <w:t>A través del SAIMEX.</w:t>
      </w:r>
    </w:p>
    <w:p w:rsidR="00C92A40" w:rsidRDefault="00C92A40" w:rsidP="00516BA8">
      <w:pPr>
        <w:pStyle w:val="Sinespaciado"/>
        <w:spacing w:line="360" w:lineRule="auto"/>
        <w:jc w:val="both"/>
        <w:rPr>
          <w:rFonts w:ascii="Palatino Linotype" w:eastAsia="Times New Roman" w:hAnsi="Palatino Linotype" w:cs="Times New Roman"/>
          <w:sz w:val="24"/>
          <w:szCs w:val="24"/>
          <w:lang w:val="es-ES_tradnl" w:eastAsia="es-ES"/>
        </w:rPr>
      </w:pPr>
    </w:p>
    <w:p w:rsidR="00C92A40" w:rsidRDefault="00C92A40" w:rsidP="00516BA8">
      <w:pPr>
        <w:pStyle w:val="Sinespaciado"/>
        <w:spacing w:line="360" w:lineRule="auto"/>
        <w:jc w:val="both"/>
        <w:rPr>
          <w:rFonts w:ascii="Palatino Linotype" w:eastAsia="Times New Roman" w:hAnsi="Palatino Linotype" w:cs="Times New Roman"/>
          <w:sz w:val="24"/>
          <w:szCs w:val="24"/>
          <w:lang w:val="es-ES_tradnl" w:eastAsia="es-ES"/>
        </w:rPr>
      </w:pPr>
      <w:r>
        <w:rPr>
          <w:rFonts w:ascii="Palatino Linotype" w:eastAsia="Times New Roman" w:hAnsi="Palatino Linotype" w:cs="Times New Roman"/>
          <w:sz w:val="24"/>
          <w:szCs w:val="24"/>
          <w:lang w:val="es-ES_tradnl" w:eastAsia="es-ES"/>
        </w:rPr>
        <w:t xml:space="preserve">Anexando a su solicitud un cuestionario en formato Word denominado </w:t>
      </w:r>
      <w:r w:rsidRPr="00AF67DE">
        <w:rPr>
          <w:rFonts w:ascii="Palatino Linotype" w:eastAsia="Times New Roman" w:hAnsi="Palatino Linotype" w:cs="Times New Roman"/>
          <w:b/>
          <w:sz w:val="24"/>
          <w:szCs w:val="24"/>
          <w:lang w:val="es-ES_tradnl" w:eastAsia="es-ES"/>
        </w:rPr>
        <w:t>“Solicitud de Evaluación</w:t>
      </w:r>
      <w:r w:rsidR="00AF67DE" w:rsidRPr="00AF67DE">
        <w:rPr>
          <w:rFonts w:ascii="Palatino Linotype" w:eastAsia="Times New Roman" w:hAnsi="Palatino Linotype" w:cs="Times New Roman"/>
          <w:b/>
          <w:sz w:val="24"/>
          <w:szCs w:val="24"/>
          <w:lang w:val="es-ES_tradnl" w:eastAsia="es-ES"/>
        </w:rPr>
        <w:t>.docx</w:t>
      </w:r>
      <w:r w:rsidRPr="00AF67DE">
        <w:rPr>
          <w:rFonts w:ascii="Palatino Linotype" w:eastAsia="Times New Roman" w:hAnsi="Palatino Linotype" w:cs="Times New Roman"/>
          <w:b/>
          <w:sz w:val="24"/>
          <w:szCs w:val="24"/>
          <w:lang w:val="es-ES_tradnl" w:eastAsia="es-ES"/>
        </w:rPr>
        <w:t>”</w:t>
      </w:r>
      <w:r>
        <w:rPr>
          <w:rFonts w:ascii="Palatino Linotype" w:eastAsia="Times New Roman" w:hAnsi="Palatino Linotype" w:cs="Times New Roman"/>
          <w:sz w:val="24"/>
          <w:szCs w:val="24"/>
          <w:lang w:val="es-ES_tradnl" w:eastAsia="es-ES"/>
        </w:rPr>
        <w:t>, del cual se hará mérito posteriormente.</w:t>
      </w:r>
    </w:p>
    <w:p w:rsidR="00C92A40" w:rsidRDefault="00C92A40" w:rsidP="00516BA8">
      <w:pPr>
        <w:pStyle w:val="Sinespaciado"/>
        <w:spacing w:line="360" w:lineRule="auto"/>
        <w:jc w:val="both"/>
        <w:rPr>
          <w:rFonts w:ascii="Palatino Linotype" w:eastAsia="Times New Roman" w:hAnsi="Palatino Linotype" w:cs="Times New Roman"/>
          <w:sz w:val="24"/>
          <w:szCs w:val="24"/>
          <w:lang w:val="es-ES_tradnl" w:eastAsia="es-ES"/>
        </w:rPr>
      </w:pPr>
    </w:p>
    <w:p w:rsidR="004737E6" w:rsidRPr="00DD5971" w:rsidRDefault="007E2E80" w:rsidP="004737E6">
      <w:pPr>
        <w:pStyle w:val="Sinespaciado"/>
        <w:spacing w:line="360" w:lineRule="auto"/>
        <w:jc w:val="both"/>
        <w:rPr>
          <w:rFonts w:ascii="Palatino Linotype" w:hAnsi="Palatino Linotype"/>
          <w:b/>
          <w:sz w:val="26"/>
          <w:szCs w:val="26"/>
        </w:rPr>
      </w:pPr>
      <w:r w:rsidRPr="00DD5971">
        <w:rPr>
          <w:rFonts w:ascii="Palatino Linotype" w:hAnsi="Palatino Linotype"/>
          <w:b/>
          <w:sz w:val="26"/>
          <w:szCs w:val="26"/>
        </w:rPr>
        <w:t xml:space="preserve">SEGUNDO. </w:t>
      </w:r>
      <w:r w:rsidR="004737E6" w:rsidRPr="00DD5971">
        <w:rPr>
          <w:rFonts w:ascii="Palatino Linotype" w:hAnsi="Palatino Linotype"/>
          <w:b/>
          <w:sz w:val="26"/>
          <w:szCs w:val="26"/>
        </w:rPr>
        <w:t xml:space="preserve">De la </w:t>
      </w:r>
      <w:r w:rsidR="004737E6">
        <w:rPr>
          <w:rFonts w:ascii="Palatino Linotype" w:hAnsi="Palatino Linotype"/>
          <w:b/>
          <w:sz w:val="26"/>
          <w:szCs w:val="26"/>
        </w:rPr>
        <w:t>respuesta del Sujeto Obligado.</w:t>
      </w:r>
    </w:p>
    <w:p w:rsidR="008C0E72" w:rsidRDefault="004737E6" w:rsidP="0014447C">
      <w:pPr>
        <w:pStyle w:val="Sinespaciado"/>
        <w:spacing w:line="360" w:lineRule="auto"/>
        <w:jc w:val="both"/>
        <w:rPr>
          <w:rFonts w:ascii="Palatino Linotype" w:hAnsi="Palatino Linotype"/>
          <w:sz w:val="24"/>
        </w:rPr>
      </w:pPr>
      <w:r>
        <w:rPr>
          <w:rFonts w:ascii="Palatino Linotype" w:hAnsi="Palatino Linotype"/>
          <w:sz w:val="24"/>
        </w:rPr>
        <w:t xml:space="preserve">De las constancias que obran en el expediente electrónico, se observa que </w:t>
      </w:r>
      <w:r w:rsidR="005E7805">
        <w:rPr>
          <w:rFonts w:ascii="Palatino Linotype" w:hAnsi="Palatino Linotype"/>
          <w:sz w:val="24"/>
        </w:rPr>
        <w:t xml:space="preserve">el día </w:t>
      </w:r>
      <w:r w:rsidR="00DD2B8B">
        <w:rPr>
          <w:rFonts w:ascii="Palatino Linotype" w:hAnsi="Palatino Linotype"/>
          <w:sz w:val="24"/>
        </w:rPr>
        <w:t>catorce</w:t>
      </w:r>
      <w:r w:rsidR="00B5077D">
        <w:rPr>
          <w:rFonts w:ascii="Palatino Linotype" w:hAnsi="Palatino Linotype"/>
          <w:sz w:val="24"/>
        </w:rPr>
        <w:t xml:space="preserve"> de junio</w:t>
      </w:r>
      <w:r w:rsidR="005E7805">
        <w:rPr>
          <w:rFonts w:ascii="Palatino Linotype" w:hAnsi="Palatino Linotype"/>
          <w:sz w:val="24"/>
        </w:rPr>
        <w:t xml:space="preserve"> de dos mil diecinueve, </w:t>
      </w:r>
      <w:r w:rsidR="00B5077D">
        <w:rPr>
          <w:rFonts w:ascii="Palatino Linotype" w:hAnsi="Palatino Linotype"/>
          <w:sz w:val="24"/>
        </w:rPr>
        <w:t xml:space="preserve">el Sujeto Obligado </w:t>
      </w:r>
      <w:r w:rsidR="007E2E80" w:rsidRPr="00C35F18">
        <w:rPr>
          <w:rFonts w:ascii="Palatino Linotype" w:hAnsi="Palatino Linotype"/>
          <w:sz w:val="24"/>
        </w:rPr>
        <w:t xml:space="preserve">dio respuesta a la solicitud de información, </w:t>
      </w:r>
      <w:r w:rsidR="008C0E72">
        <w:rPr>
          <w:rFonts w:ascii="Palatino Linotype" w:hAnsi="Palatino Linotype"/>
          <w:sz w:val="24"/>
        </w:rPr>
        <w:t>manifestando lo siguiente:</w:t>
      </w:r>
    </w:p>
    <w:p w:rsidR="008C0E72" w:rsidRDefault="008C0E72" w:rsidP="0014447C">
      <w:pPr>
        <w:pStyle w:val="Sinespaciado"/>
        <w:spacing w:line="360" w:lineRule="auto"/>
        <w:jc w:val="both"/>
        <w:rPr>
          <w:rFonts w:ascii="Palatino Linotype" w:hAnsi="Palatino Linotype"/>
          <w:sz w:val="24"/>
        </w:rPr>
      </w:pPr>
    </w:p>
    <w:p w:rsidR="00DD2B8B" w:rsidRDefault="008C0E72" w:rsidP="00DD2B8B">
      <w:pPr>
        <w:pStyle w:val="Sinespaciado"/>
        <w:ind w:left="567" w:right="567"/>
        <w:jc w:val="both"/>
        <w:rPr>
          <w:rFonts w:ascii="Palatino Linotype" w:hAnsi="Palatino Linotype"/>
          <w:i/>
        </w:rPr>
      </w:pPr>
      <w:r>
        <w:rPr>
          <w:rFonts w:ascii="Palatino Linotype" w:hAnsi="Palatino Linotype"/>
          <w:sz w:val="24"/>
        </w:rPr>
        <w:t>“</w:t>
      </w:r>
      <w:r w:rsidR="00DD2B8B" w:rsidRPr="00DD2B8B">
        <w:rPr>
          <w:rFonts w:ascii="Palatino Linotype" w:hAnsi="Palatino Linotype"/>
          <w:i/>
        </w:rPr>
        <w:t>En respuesta a la solicitud recibida, nos permitimos hacer de su conocimiento que con fundamento en el artículo 53, Fracciones: II, V y VI de la Ley de Transparencia y Acceso a la Información Pública del Estado de México y Municipios, le contestamos que:</w:t>
      </w:r>
    </w:p>
    <w:p w:rsidR="00DD2B8B" w:rsidRPr="00DD2B8B" w:rsidRDefault="00DD2B8B" w:rsidP="00DD2B8B">
      <w:pPr>
        <w:pStyle w:val="Sinespaciado"/>
        <w:ind w:left="567" w:right="567"/>
        <w:jc w:val="both"/>
        <w:rPr>
          <w:rFonts w:ascii="Palatino Linotype" w:hAnsi="Palatino Linotype"/>
          <w:i/>
        </w:rPr>
      </w:pPr>
    </w:p>
    <w:p w:rsidR="00DD2B8B" w:rsidRDefault="00DD2B8B" w:rsidP="00DD2B8B">
      <w:pPr>
        <w:pStyle w:val="Sinespaciado"/>
        <w:ind w:left="567" w:right="567"/>
        <w:jc w:val="both"/>
        <w:rPr>
          <w:rFonts w:ascii="Palatino Linotype" w:hAnsi="Palatino Linotype"/>
          <w:i/>
        </w:rPr>
      </w:pPr>
      <w:r w:rsidRPr="00DD2B8B">
        <w:rPr>
          <w:rFonts w:ascii="Palatino Linotype" w:hAnsi="Palatino Linotype"/>
          <w:i/>
        </w:rPr>
        <w:t>Estando en tiempo y forma en términos de los artículos 12, 150, 157, 163 y demás relativos de la Ley de Transparencia y Acceso a la Información Pública del Estado de México y Municipios vigente, con respecto a su petición 00057/MELOCAM/IP/2019 mediante el sistema SAIMEX, se anexa documento de respuesta. En virtud de lo anterior la presente solicitud se archiva como concluida, y en términos del artículo 176, 177 y 178 de la Ley de Transparencia y Acceso a la Información del Estado de México y Municipios vigente se hace de su conocimiento que tiene el derecho de interponer el recurso de revisión en un término de quince días hábiles.</w:t>
      </w:r>
    </w:p>
    <w:p w:rsidR="00DD2B8B" w:rsidRPr="00DD2B8B" w:rsidRDefault="00DD2B8B" w:rsidP="00DD2B8B">
      <w:pPr>
        <w:pStyle w:val="Sinespaciado"/>
        <w:ind w:left="567" w:right="567"/>
        <w:jc w:val="both"/>
        <w:rPr>
          <w:rFonts w:ascii="Palatino Linotype" w:hAnsi="Palatino Linotype"/>
          <w:i/>
        </w:rPr>
      </w:pPr>
    </w:p>
    <w:p w:rsidR="00DD2B8B" w:rsidRPr="00DD2B8B" w:rsidRDefault="00DD2B8B" w:rsidP="00DD2B8B">
      <w:pPr>
        <w:pStyle w:val="Sinespaciado"/>
        <w:ind w:left="567" w:right="567"/>
        <w:jc w:val="both"/>
        <w:rPr>
          <w:rFonts w:ascii="Palatino Linotype" w:hAnsi="Palatino Linotype"/>
          <w:i/>
        </w:rPr>
      </w:pPr>
      <w:r w:rsidRPr="00DD2B8B">
        <w:rPr>
          <w:rFonts w:ascii="Palatino Linotype" w:hAnsi="Palatino Linotype"/>
          <w:i/>
        </w:rPr>
        <w:t>ATENTAMENTE</w:t>
      </w:r>
    </w:p>
    <w:p w:rsidR="008C0E72" w:rsidRPr="008C0E72" w:rsidRDefault="00DD2B8B" w:rsidP="00DD2B8B">
      <w:pPr>
        <w:pStyle w:val="Sinespaciado"/>
        <w:ind w:left="567" w:right="567"/>
        <w:jc w:val="both"/>
        <w:rPr>
          <w:rFonts w:ascii="Palatino Linotype" w:hAnsi="Palatino Linotype"/>
          <w:i/>
        </w:rPr>
      </w:pPr>
      <w:r w:rsidRPr="00DD2B8B">
        <w:rPr>
          <w:rFonts w:ascii="Palatino Linotype" w:hAnsi="Palatino Linotype"/>
          <w:i/>
        </w:rPr>
        <w:t>MUNICIPIO DE MELCHOR OCAMPO</w:t>
      </w:r>
      <w:r w:rsidR="008C0E72" w:rsidRPr="008C0E72">
        <w:rPr>
          <w:rFonts w:ascii="Palatino Linotype" w:hAnsi="Palatino Linotype"/>
          <w:i/>
        </w:rPr>
        <w:t>” (Sic)</w:t>
      </w:r>
    </w:p>
    <w:p w:rsidR="008C0E72" w:rsidRDefault="008C0E72" w:rsidP="0014447C">
      <w:pPr>
        <w:pStyle w:val="Sinespaciado"/>
        <w:spacing w:line="360" w:lineRule="auto"/>
        <w:jc w:val="both"/>
        <w:rPr>
          <w:rFonts w:ascii="Palatino Linotype" w:hAnsi="Palatino Linotype"/>
          <w:sz w:val="24"/>
        </w:rPr>
      </w:pPr>
    </w:p>
    <w:p w:rsidR="007E2E80" w:rsidRPr="004F40A2" w:rsidRDefault="00D04234" w:rsidP="00936CE7">
      <w:pPr>
        <w:pStyle w:val="Sinespaciado"/>
        <w:spacing w:line="360" w:lineRule="auto"/>
        <w:jc w:val="both"/>
        <w:rPr>
          <w:rFonts w:ascii="Palatino Linotype" w:hAnsi="Palatino Linotype"/>
          <w:sz w:val="24"/>
          <w:szCs w:val="24"/>
        </w:rPr>
      </w:pPr>
      <w:r w:rsidRPr="00D04234">
        <w:rPr>
          <w:rFonts w:ascii="Palatino Linotype" w:hAnsi="Palatino Linotype"/>
          <w:sz w:val="24"/>
          <w:szCs w:val="24"/>
        </w:rPr>
        <w:t>A su respuesta anexó</w:t>
      </w:r>
      <w:r w:rsidR="0068613E">
        <w:rPr>
          <w:rFonts w:ascii="Palatino Linotype" w:hAnsi="Palatino Linotype"/>
          <w:sz w:val="24"/>
          <w:szCs w:val="24"/>
        </w:rPr>
        <w:t xml:space="preserve"> </w:t>
      </w:r>
      <w:r w:rsidR="00DD2B8B">
        <w:rPr>
          <w:rFonts w:ascii="Palatino Linotype" w:hAnsi="Palatino Linotype"/>
          <w:sz w:val="24"/>
          <w:szCs w:val="24"/>
        </w:rPr>
        <w:t xml:space="preserve">el archivo </w:t>
      </w:r>
      <w:r w:rsidR="007538C9">
        <w:rPr>
          <w:rFonts w:ascii="Palatino Linotype" w:hAnsi="Palatino Linotype"/>
          <w:sz w:val="24"/>
          <w:szCs w:val="24"/>
        </w:rPr>
        <w:t xml:space="preserve">electrónico </w:t>
      </w:r>
      <w:r w:rsidR="004737E6">
        <w:rPr>
          <w:rFonts w:ascii="Palatino Linotype" w:hAnsi="Palatino Linotype"/>
          <w:b/>
          <w:sz w:val="24"/>
          <w:szCs w:val="24"/>
        </w:rPr>
        <w:t>“</w:t>
      </w:r>
      <w:r w:rsidR="00DD2B8B">
        <w:rPr>
          <w:rFonts w:ascii="Palatino Linotype" w:hAnsi="Palatino Linotype"/>
          <w:b/>
          <w:sz w:val="24"/>
          <w:szCs w:val="24"/>
        </w:rPr>
        <w:t xml:space="preserve">00057MELOCAMIP2019.pdf”, </w:t>
      </w:r>
      <w:r w:rsidR="003E7B16">
        <w:rPr>
          <w:rFonts w:ascii="Palatino Linotype" w:hAnsi="Palatino Linotype"/>
          <w:sz w:val="24"/>
          <w:szCs w:val="24"/>
        </w:rPr>
        <w:t xml:space="preserve">cuyo contenido no se reproduce por ser del conocimiento de las partes; </w:t>
      </w:r>
      <w:r w:rsidR="0075676A">
        <w:rPr>
          <w:rFonts w:ascii="Palatino Linotype" w:hAnsi="Palatino Linotype"/>
          <w:sz w:val="24"/>
          <w:szCs w:val="24"/>
        </w:rPr>
        <w:t>no o</w:t>
      </w:r>
      <w:r w:rsidRPr="00D04234">
        <w:rPr>
          <w:rFonts w:ascii="Palatino Linotype" w:hAnsi="Palatino Linotype"/>
          <w:sz w:val="24"/>
          <w:szCs w:val="24"/>
        </w:rPr>
        <w:t>bstante, se hará mérito de su contenido más adelante</w:t>
      </w:r>
      <w:r w:rsidR="00BE6D77" w:rsidRPr="00D04234">
        <w:rPr>
          <w:rFonts w:ascii="Palatino Linotype" w:hAnsi="Palatino Linotype"/>
          <w:sz w:val="24"/>
          <w:szCs w:val="24"/>
        </w:rPr>
        <w:t>.</w:t>
      </w:r>
    </w:p>
    <w:p w:rsidR="007E2E80" w:rsidRPr="00D04234" w:rsidRDefault="007E2E80" w:rsidP="0014447C">
      <w:pPr>
        <w:pStyle w:val="Sinespaciado"/>
        <w:spacing w:line="360" w:lineRule="auto"/>
        <w:jc w:val="both"/>
        <w:rPr>
          <w:rFonts w:ascii="Palatino Linotype" w:eastAsia="Times New Roman" w:hAnsi="Palatino Linotype"/>
          <w:sz w:val="24"/>
          <w:szCs w:val="24"/>
          <w:lang w:val="es-ES" w:eastAsia="es-ES"/>
        </w:rPr>
      </w:pPr>
    </w:p>
    <w:p w:rsidR="007E2E80" w:rsidRPr="00D04234" w:rsidRDefault="00D85C97" w:rsidP="0014447C">
      <w:pPr>
        <w:pStyle w:val="Sinespaciado"/>
        <w:spacing w:line="360" w:lineRule="auto"/>
        <w:jc w:val="both"/>
        <w:rPr>
          <w:rFonts w:ascii="Palatino Linotype" w:hAnsi="Palatino Linotype"/>
          <w:b/>
          <w:sz w:val="26"/>
          <w:szCs w:val="26"/>
        </w:rPr>
      </w:pPr>
      <w:r>
        <w:rPr>
          <w:rFonts w:ascii="Palatino Linotype" w:hAnsi="Palatino Linotype"/>
          <w:b/>
          <w:sz w:val="26"/>
          <w:szCs w:val="26"/>
        </w:rPr>
        <w:t>TERCERO</w:t>
      </w:r>
      <w:r w:rsidR="007E2E80" w:rsidRPr="00D04234">
        <w:rPr>
          <w:rFonts w:ascii="Palatino Linotype" w:hAnsi="Palatino Linotype"/>
          <w:b/>
          <w:sz w:val="26"/>
          <w:szCs w:val="26"/>
        </w:rPr>
        <w:t>. Del recurso de revisión.</w:t>
      </w:r>
    </w:p>
    <w:p w:rsidR="007E2E80" w:rsidRPr="00D04234" w:rsidRDefault="007E2E80" w:rsidP="0014447C">
      <w:pPr>
        <w:pStyle w:val="Sinespaciado"/>
        <w:spacing w:line="360" w:lineRule="auto"/>
        <w:jc w:val="both"/>
        <w:rPr>
          <w:rFonts w:ascii="Palatino Linotype" w:hAnsi="Palatino Linotype"/>
          <w:sz w:val="24"/>
          <w:szCs w:val="24"/>
        </w:rPr>
      </w:pPr>
      <w:r w:rsidRPr="00D04234">
        <w:rPr>
          <w:rFonts w:ascii="Palatino Linotype" w:hAnsi="Palatino Linotype"/>
          <w:sz w:val="24"/>
          <w:szCs w:val="24"/>
        </w:rPr>
        <w:t>Inconforme c</w:t>
      </w:r>
      <w:r w:rsidR="00D04234">
        <w:rPr>
          <w:rFonts w:ascii="Palatino Linotype" w:hAnsi="Palatino Linotype"/>
          <w:sz w:val="24"/>
          <w:szCs w:val="24"/>
        </w:rPr>
        <w:t>on la respuesta emitida por el Sujeto O</w:t>
      </w:r>
      <w:r w:rsidRPr="00D04234">
        <w:rPr>
          <w:rFonts w:ascii="Palatino Linotype" w:hAnsi="Palatino Linotype"/>
          <w:sz w:val="24"/>
          <w:szCs w:val="24"/>
        </w:rPr>
        <w:t xml:space="preserve">bligado, </w:t>
      </w:r>
      <w:r w:rsidR="00A4214D">
        <w:rPr>
          <w:rFonts w:ascii="Palatino Linotype" w:hAnsi="Palatino Linotype"/>
          <w:sz w:val="24"/>
          <w:szCs w:val="24"/>
        </w:rPr>
        <w:t>el</w:t>
      </w:r>
      <w:r w:rsidRPr="00D04234">
        <w:rPr>
          <w:rFonts w:ascii="Palatino Linotype" w:hAnsi="Palatino Linotype"/>
          <w:sz w:val="24"/>
          <w:szCs w:val="24"/>
        </w:rPr>
        <w:t xml:space="preserve"> Recurrente interpuso el </w:t>
      </w:r>
      <w:r w:rsidR="00D04234">
        <w:rPr>
          <w:rFonts w:ascii="Palatino Linotype" w:hAnsi="Palatino Linotype"/>
          <w:sz w:val="24"/>
          <w:szCs w:val="24"/>
        </w:rPr>
        <w:t xml:space="preserve">presente </w:t>
      </w:r>
      <w:r w:rsidRPr="00D04234">
        <w:rPr>
          <w:rFonts w:ascii="Palatino Linotype" w:hAnsi="Palatino Linotype"/>
          <w:sz w:val="24"/>
          <w:szCs w:val="24"/>
        </w:rPr>
        <w:t xml:space="preserve">recurso de revisión, en fecha </w:t>
      </w:r>
      <w:r w:rsidR="0078100C">
        <w:rPr>
          <w:rFonts w:ascii="Palatino Linotype" w:hAnsi="Palatino Linotype"/>
          <w:sz w:val="24"/>
          <w:szCs w:val="24"/>
        </w:rPr>
        <w:t>veintiuno</w:t>
      </w:r>
      <w:r w:rsidR="007451B1">
        <w:rPr>
          <w:rFonts w:ascii="Palatino Linotype" w:hAnsi="Palatino Linotype"/>
          <w:sz w:val="24"/>
          <w:szCs w:val="24"/>
        </w:rPr>
        <w:t xml:space="preserve"> de junio</w:t>
      </w:r>
      <w:r w:rsidR="0065519D">
        <w:rPr>
          <w:rFonts w:ascii="Palatino Linotype" w:hAnsi="Palatino Linotype"/>
          <w:sz w:val="24"/>
          <w:szCs w:val="24"/>
        </w:rPr>
        <w:t xml:space="preserve"> de dos mil diecinueve</w:t>
      </w:r>
      <w:r w:rsidRPr="00D04234">
        <w:rPr>
          <w:rFonts w:ascii="Palatino Linotype" w:hAnsi="Palatino Linotype"/>
          <w:sz w:val="24"/>
          <w:szCs w:val="24"/>
        </w:rPr>
        <w:t xml:space="preserve">, en el </w:t>
      </w:r>
      <w:r w:rsidRPr="00D04234">
        <w:rPr>
          <w:rFonts w:ascii="Palatino Linotype" w:hAnsi="Palatino Linotype"/>
          <w:sz w:val="24"/>
          <w:szCs w:val="24"/>
        </w:rPr>
        <w:lastRenderedPageBreak/>
        <w:t xml:space="preserve">sistema electrónico con el expediente número </w:t>
      </w:r>
      <w:r w:rsidR="00DD2B8B">
        <w:rPr>
          <w:rFonts w:ascii="Palatino Linotype" w:hAnsi="Palatino Linotype"/>
          <w:b/>
          <w:bCs/>
          <w:sz w:val="24"/>
          <w:szCs w:val="24"/>
          <w:lang w:eastAsia="es-MX"/>
        </w:rPr>
        <w:t>05690</w:t>
      </w:r>
      <w:r w:rsidR="0065519D">
        <w:rPr>
          <w:rFonts w:ascii="Palatino Linotype" w:hAnsi="Palatino Linotype"/>
          <w:b/>
          <w:bCs/>
          <w:sz w:val="24"/>
          <w:szCs w:val="24"/>
          <w:lang w:eastAsia="es-MX"/>
        </w:rPr>
        <w:t>/INFOEM/IP/RR/2019</w:t>
      </w:r>
      <w:r w:rsidRPr="00D04234">
        <w:rPr>
          <w:rFonts w:ascii="Palatino Linotype" w:hAnsi="Palatino Linotype"/>
          <w:sz w:val="24"/>
          <w:szCs w:val="24"/>
        </w:rPr>
        <w:t>, en el cual arguye</w:t>
      </w:r>
      <w:r w:rsidR="00D04234">
        <w:rPr>
          <w:rFonts w:ascii="Palatino Linotype" w:hAnsi="Palatino Linotype"/>
          <w:sz w:val="24"/>
          <w:szCs w:val="24"/>
        </w:rPr>
        <w:t xml:space="preserve"> l</w:t>
      </w:r>
      <w:r w:rsidR="007451B1">
        <w:rPr>
          <w:rFonts w:ascii="Palatino Linotype" w:hAnsi="Palatino Linotype"/>
          <w:sz w:val="24"/>
          <w:szCs w:val="24"/>
        </w:rPr>
        <w:t>o siguiente</w:t>
      </w:r>
      <w:r w:rsidRPr="00D04234">
        <w:rPr>
          <w:rFonts w:ascii="Palatino Linotype" w:hAnsi="Palatino Linotype"/>
          <w:sz w:val="24"/>
          <w:szCs w:val="24"/>
        </w:rPr>
        <w:t>:</w:t>
      </w:r>
    </w:p>
    <w:p w:rsidR="007E2E80" w:rsidRPr="00D04234" w:rsidRDefault="007E2E80" w:rsidP="0014447C">
      <w:pPr>
        <w:spacing w:before="240"/>
        <w:jc w:val="both"/>
        <w:rPr>
          <w:rFonts w:ascii="Palatino Linotype" w:hAnsi="Palatino Linotype" w:cs="Arial"/>
          <w:b/>
          <w:sz w:val="24"/>
          <w:szCs w:val="24"/>
        </w:rPr>
      </w:pPr>
      <w:r w:rsidRPr="00D04234">
        <w:rPr>
          <w:rFonts w:ascii="Palatino Linotype" w:hAnsi="Palatino Linotype" w:cs="Arial"/>
          <w:b/>
          <w:sz w:val="24"/>
          <w:szCs w:val="24"/>
        </w:rPr>
        <w:t>Acto Impugnado:</w:t>
      </w:r>
    </w:p>
    <w:p w:rsidR="007E2E80" w:rsidRPr="00D04234" w:rsidRDefault="007E2E80" w:rsidP="0014447C">
      <w:pPr>
        <w:spacing w:line="240" w:lineRule="auto"/>
        <w:ind w:left="851" w:right="850"/>
        <w:jc w:val="both"/>
        <w:rPr>
          <w:rFonts w:ascii="Palatino Linotype" w:hAnsi="Palatino Linotype" w:cs="Arial"/>
          <w:i/>
        </w:rPr>
      </w:pPr>
      <w:r w:rsidRPr="00D04234">
        <w:rPr>
          <w:rFonts w:ascii="Palatino Linotype" w:hAnsi="Palatino Linotype" w:cs="Arial"/>
          <w:i/>
        </w:rPr>
        <w:t>“</w:t>
      </w:r>
      <w:r w:rsidR="00DD2B8B" w:rsidRPr="00DD2B8B">
        <w:rPr>
          <w:rFonts w:ascii="Palatino Linotype" w:hAnsi="Palatino Linotype" w:cs="Arial"/>
          <w:i/>
        </w:rPr>
        <w:t>NO se entrego la información completa</w:t>
      </w:r>
      <w:r w:rsidR="006A3A54" w:rsidRPr="00D04234">
        <w:rPr>
          <w:rFonts w:ascii="Palatino Linotype" w:hAnsi="Palatino Linotype" w:cs="Arial"/>
          <w:i/>
        </w:rPr>
        <w:t>"(Sic)</w:t>
      </w:r>
    </w:p>
    <w:p w:rsidR="007E2E80" w:rsidRPr="00BE6D77" w:rsidRDefault="007E2E80" w:rsidP="0014447C">
      <w:pPr>
        <w:spacing w:before="240"/>
        <w:jc w:val="both"/>
        <w:rPr>
          <w:rFonts w:ascii="Palatino Linotype" w:hAnsi="Palatino Linotype" w:cs="Arial"/>
          <w:sz w:val="24"/>
          <w:szCs w:val="24"/>
        </w:rPr>
      </w:pPr>
      <w:r w:rsidRPr="00BE6D77">
        <w:rPr>
          <w:rFonts w:ascii="Palatino Linotype" w:hAnsi="Palatino Linotype" w:cs="Arial"/>
          <w:b/>
          <w:sz w:val="24"/>
          <w:szCs w:val="24"/>
        </w:rPr>
        <w:t>Razones o Motivos de Inconformidad</w:t>
      </w:r>
      <w:r w:rsidRPr="00BE6D77">
        <w:rPr>
          <w:rFonts w:ascii="Palatino Linotype" w:hAnsi="Palatino Linotype" w:cs="Arial"/>
          <w:sz w:val="24"/>
          <w:szCs w:val="24"/>
        </w:rPr>
        <w:t xml:space="preserve">: </w:t>
      </w:r>
    </w:p>
    <w:p w:rsidR="007E2E80" w:rsidRPr="004657BE" w:rsidRDefault="007E2E80" w:rsidP="0014447C">
      <w:pPr>
        <w:spacing w:line="240" w:lineRule="auto"/>
        <w:ind w:left="851" w:right="850"/>
        <w:jc w:val="both"/>
        <w:rPr>
          <w:rFonts w:ascii="Palatino Linotype" w:hAnsi="Palatino Linotype" w:cs="Arial"/>
          <w:i/>
        </w:rPr>
      </w:pPr>
      <w:r w:rsidRPr="004657BE">
        <w:rPr>
          <w:rFonts w:ascii="Palatino Linotype" w:hAnsi="Palatino Linotype" w:cs="Arial"/>
          <w:i/>
        </w:rPr>
        <w:t>“</w:t>
      </w:r>
      <w:r w:rsidR="00DD2B8B" w:rsidRPr="00DD2B8B">
        <w:rPr>
          <w:rFonts w:ascii="Palatino Linotype" w:hAnsi="Palatino Linotype" w:cs="Arial"/>
          <w:i/>
        </w:rPr>
        <w:t>Falto proporcionar los PbRMs de la Dependencia de Desarrollo Social y/o equivalente de los ejercicios fiscales 2013, 2014, 2015, 2016, 2017, 2018, 2019 y los PbRMS del ejercicio fiscal 2019 de la dependencia auxiliar de atención a la mujer. Así como los presupuestos de egresos e ingresos del ejercicio presupuestal 2019.</w:t>
      </w:r>
      <w:r w:rsidR="006A3A54" w:rsidRPr="004657BE">
        <w:rPr>
          <w:rFonts w:ascii="Palatino Linotype" w:hAnsi="Palatino Linotype" w:cs="Arial"/>
          <w:i/>
        </w:rPr>
        <w:t>” (Sic)</w:t>
      </w:r>
    </w:p>
    <w:p w:rsidR="0081732C" w:rsidRDefault="0081732C" w:rsidP="004657BE">
      <w:pPr>
        <w:pStyle w:val="Sinespaciado"/>
        <w:spacing w:line="360" w:lineRule="auto"/>
        <w:jc w:val="both"/>
        <w:rPr>
          <w:rFonts w:ascii="Palatino Linotype" w:hAnsi="Palatino Linotype"/>
          <w:sz w:val="24"/>
          <w:szCs w:val="24"/>
        </w:rPr>
      </w:pPr>
    </w:p>
    <w:p w:rsidR="007E2E80" w:rsidRPr="004657BE" w:rsidRDefault="00EC63B8" w:rsidP="004657BE">
      <w:pPr>
        <w:pStyle w:val="Sinespaciado"/>
        <w:spacing w:line="360" w:lineRule="auto"/>
        <w:jc w:val="both"/>
        <w:rPr>
          <w:rFonts w:ascii="Palatino Linotype" w:hAnsi="Palatino Linotype"/>
          <w:b/>
          <w:sz w:val="26"/>
          <w:szCs w:val="26"/>
        </w:rPr>
      </w:pPr>
      <w:r>
        <w:rPr>
          <w:rFonts w:ascii="Palatino Linotype" w:hAnsi="Palatino Linotype"/>
          <w:b/>
          <w:sz w:val="26"/>
          <w:szCs w:val="26"/>
        </w:rPr>
        <w:t>CUAR</w:t>
      </w:r>
      <w:r w:rsidR="007E2E80" w:rsidRPr="004657BE">
        <w:rPr>
          <w:rFonts w:ascii="Palatino Linotype" w:hAnsi="Palatino Linotype"/>
          <w:b/>
          <w:sz w:val="26"/>
          <w:szCs w:val="26"/>
        </w:rPr>
        <w:t xml:space="preserve">TO. Del turno </w:t>
      </w:r>
      <w:r w:rsidR="000E7C0A" w:rsidRPr="004657BE">
        <w:rPr>
          <w:rFonts w:ascii="Palatino Linotype" w:hAnsi="Palatino Linotype"/>
          <w:b/>
          <w:sz w:val="26"/>
          <w:szCs w:val="26"/>
        </w:rPr>
        <w:t xml:space="preserve">y admisión </w:t>
      </w:r>
      <w:r w:rsidR="007E2E80" w:rsidRPr="004657BE">
        <w:rPr>
          <w:rFonts w:ascii="Palatino Linotype" w:hAnsi="Palatino Linotype"/>
          <w:b/>
          <w:sz w:val="26"/>
          <w:szCs w:val="26"/>
        </w:rPr>
        <w:t>del recurso de revisión.</w:t>
      </w:r>
    </w:p>
    <w:p w:rsidR="007E2E80" w:rsidRPr="004657BE" w:rsidRDefault="007E2E80" w:rsidP="004657BE">
      <w:pPr>
        <w:pStyle w:val="Sinespaciado"/>
        <w:spacing w:line="360" w:lineRule="auto"/>
        <w:jc w:val="both"/>
        <w:rPr>
          <w:rFonts w:ascii="Palatino Linotype" w:hAnsi="Palatino Linotype"/>
          <w:sz w:val="24"/>
          <w:szCs w:val="24"/>
        </w:rPr>
      </w:pPr>
      <w:r w:rsidRPr="004657BE">
        <w:rPr>
          <w:rFonts w:ascii="Palatino Linotype" w:hAnsi="Palatino Linotype"/>
          <w:sz w:val="24"/>
          <w:szCs w:val="24"/>
        </w:rPr>
        <w:t xml:space="preserve">Medio de impugnación que le fue turnado a la </w:t>
      </w:r>
      <w:r w:rsidRPr="00A4214D">
        <w:rPr>
          <w:rFonts w:ascii="Palatino Linotype" w:hAnsi="Palatino Linotype"/>
          <w:b/>
          <w:sz w:val="24"/>
          <w:szCs w:val="24"/>
        </w:rPr>
        <w:t>Comisionada Zulema Martínez Sánchez</w:t>
      </w:r>
      <w:r w:rsidRPr="004657BE">
        <w:rPr>
          <w:rFonts w:ascii="Palatino Linotype" w:hAnsi="Palatino Linotype"/>
          <w:sz w:val="24"/>
          <w:szCs w:val="24"/>
        </w:rPr>
        <w:t xml:space="preserve">, por medio del sistema electrónico en términos del </w:t>
      </w:r>
      <w:r w:rsidR="00BE6D77" w:rsidRPr="004657BE">
        <w:rPr>
          <w:rFonts w:ascii="Palatino Linotype" w:hAnsi="Palatino Linotype"/>
          <w:sz w:val="24"/>
          <w:szCs w:val="24"/>
        </w:rPr>
        <w:t>numeral</w:t>
      </w:r>
      <w:r w:rsidRPr="004657BE">
        <w:rPr>
          <w:rFonts w:ascii="Palatino Linotype" w:hAnsi="Palatino Linotype"/>
          <w:sz w:val="24"/>
          <w:szCs w:val="24"/>
        </w:rPr>
        <w:t xml:space="preserve"> 185 fracción I de la Ley de Transparencia y Acceso a la información Pública del Estado de México y Municipios, del cual recayó acuerdo de admisión en fecha </w:t>
      </w:r>
      <w:r w:rsidR="0078100C">
        <w:rPr>
          <w:rFonts w:ascii="Palatino Linotype" w:hAnsi="Palatino Linotype"/>
          <w:sz w:val="24"/>
          <w:szCs w:val="24"/>
        </w:rPr>
        <w:t>veintisiete de junio</w:t>
      </w:r>
      <w:r w:rsidR="0065519D">
        <w:rPr>
          <w:rFonts w:ascii="Palatino Linotype" w:hAnsi="Palatino Linotype"/>
          <w:sz w:val="24"/>
          <w:szCs w:val="24"/>
        </w:rPr>
        <w:t xml:space="preserve"> de dos mil diecinueve</w:t>
      </w:r>
      <w:r w:rsidRPr="004657BE">
        <w:rPr>
          <w:rFonts w:ascii="Palatino Linotype" w:hAnsi="Palatino Linotype"/>
          <w:sz w:val="24"/>
          <w:szCs w:val="24"/>
        </w:rPr>
        <w:t>, determinándose en él, un plazo de siete días para que las partes manifestaran lo que a su derecho corresponda en términos del numeral ya citado.</w:t>
      </w:r>
    </w:p>
    <w:p w:rsidR="00BE6D77" w:rsidRPr="004657BE" w:rsidRDefault="00BE6D77" w:rsidP="004657BE">
      <w:pPr>
        <w:pStyle w:val="Sinespaciado"/>
        <w:spacing w:line="360" w:lineRule="auto"/>
        <w:jc w:val="both"/>
        <w:rPr>
          <w:rFonts w:ascii="Palatino Linotype" w:hAnsi="Palatino Linotype"/>
          <w:sz w:val="24"/>
          <w:szCs w:val="24"/>
        </w:rPr>
      </w:pPr>
    </w:p>
    <w:p w:rsidR="007E2E80" w:rsidRPr="0014447C" w:rsidRDefault="00037385" w:rsidP="0014447C">
      <w:pPr>
        <w:pStyle w:val="Sinespaciado"/>
        <w:spacing w:line="360" w:lineRule="auto"/>
        <w:jc w:val="both"/>
        <w:rPr>
          <w:rFonts w:ascii="Palatino Linotype" w:hAnsi="Palatino Linotype"/>
          <w:b/>
          <w:sz w:val="26"/>
          <w:szCs w:val="26"/>
        </w:rPr>
      </w:pPr>
      <w:r>
        <w:rPr>
          <w:rFonts w:ascii="Palatino Linotype" w:hAnsi="Palatino Linotype"/>
          <w:b/>
          <w:sz w:val="26"/>
          <w:szCs w:val="26"/>
        </w:rPr>
        <w:t>QUIN</w:t>
      </w:r>
      <w:r w:rsidR="007E2E80" w:rsidRPr="0014447C">
        <w:rPr>
          <w:rFonts w:ascii="Palatino Linotype" w:hAnsi="Palatino Linotype"/>
          <w:b/>
          <w:sz w:val="26"/>
          <w:szCs w:val="26"/>
        </w:rPr>
        <w:t>TO. De la etapa de instrucción.</w:t>
      </w:r>
    </w:p>
    <w:p w:rsidR="007451B1" w:rsidRDefault="0081732C" w:rsidP="0014447C">
      <w:pPr>
        <w:pStyle w:val="Sinespaciado"/>
        <w:spacing w:line="360" w:lineRule="auto"/>
        <w:jc w:val="both"/>
        <w:rPr>
          <w:rFonts w:ascii="Palatino Linotype" w:hAnsi="Palatino Linotype"/>
          <w:sz w:val="24"/>
          <w:szCs w:val="24"/>
        </w:rPr>
      </w:pPr>
      <w:r w:rsidRPr="0081732C">
        <w:rPr>
          <w:rFonts w:ascii="Palatino Linotype" w:hAnsi="Palatino Linotype"/>
          <w:sz w:val="24"/>
          <w:szCs w:val="24"/>
        </w:rPr>
        <w:t>Así, una vez abierta la etapa d</w:t>
      </w:r>
      <w:r w:rsidR="004008E7">
        <w:rPr>
          <w:rFonts w:ascii="Palatino Linotype" w:hAnsi="Palatino Linotype"/>
          <w:sz w:val="24"/>
          <w:szCs w:val="24"/>
        </w:rPr>
        <w:t>e instrucción, se destaca que el</w:t>
      </w:r>
      <w:r w:rsidRPr="0081732C">
        <w:rPr>
          <w:rFonts w:ascii="Palatino Linotype" w:hAnsi="Palatino Linotype"/>
          <w:sz w:val="24"/>
          <w:szCs w:val="24"/>
        </w:rPr>
        <w:t xml:space="preserve"> Recurrente no presentó sus manifestaciones y alegatos. Asimismo, el Sujeto Obligado omitió rendir su Informe Justificado como se observa en la siguiente imagen:</w:t>
      </w:r>
    </w:p>
    <w:p w:rsidR="004008E7" w:rsidRDefault="004008E7" w:rsidP="0014447C">
      <w:pPr>
        <w:pStyle w:val="Sinespaciado"/>
        <w:spacing w:line="360" w:lineRule="auto"/>
        <w:jc w:val="both"/>
        <w:rPr>
          <w:rFonts w:ascii="Palatino Linotype" w:hAnsi="Palatino Linotype"/>
          <w:sz w:val="24"/>
          <w:szCs w:val="24"/>
        </w:rPr>
      </w:pPr>
    </w:p>
    <w:p w:rsidR="004008E7" w:rsidRDefault="00DD2B8B" w:rsidP="00DD2B8B">
      <w:pPr>
        <w:pStyle w:val="Sinespaciado"/>
        <w:spacing w:line="360" w:lineRule="auto"/>
        <w:jc w:val="center"/>
        <w:rPr>
          <w:rFonts w:ascii="Palatino Linotype" w:hAnsi="Palatino Linotype"/>
          <w:sz w:val="24"/>
          <w:szCs w:val="24"/>
        </w:rPr>
      </w:pPr>
      <w:r>
        <w:rPr>
          <w:noProof/>
          <w:lang w:eastAsia="es-MX"/>
        </w:rPr>
        <w:lastRenderedPageBreak/>
        <w:drawing>
          <wp:inline distT="0" distB="0" distL="0" distR="0" wp14:anchorId="17231919" wp14:editId="42723B4A">
            <wp:extent cx="5410200" cy="1704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100" t="18813" r="28902" b="57672"/>
                    <a:stretch/>
                  </pic:blipFill>
                  <pic:spPr bwMode="auto">
                    <a:xfrm>
                      <a:off x="0" y="0"/>
                      <a:ext cx="5461047" cy="1720015"/>
                    </a:xfrm>
                    <a:prstGeom prst="rect">
                      <a:avLst/>
                    </a:prstGeom>
                    <a:ln>
                      <a:noFill/>
                    </a:ln>
                    <a:extLst>
                      <a:ext uri="{53640926-AAD7-44D8-BBD7-CCE9431645EC}">
                        <a14:shadowObscured xmlns:a14="http://schemas.microsoft.com/office/drawing/2010/main"/>
                      </a:ext>
                    </a:extLst>
                  </pic:spPr>
                </pic:pic>
              </a:graphicData>
            </a:graphic>
          </wp:inline>
        </w:drawing>
      </w:r>
    </w:p>
    <w:p w:rsidR="004008E7" w:rsidRDefault="004008E7" w:rsidP="0014447C">
      <w:pPr>
        <w:pStyle w:val="Sinespaciado"/>
        <w:spacing w:line="360" w:lineRule="auto"/>
        <w:jc w:val="both"/>
        <w:rPr>
          <w:rFonts w:ascii="Palatino Linotype" w:hAnsi="Palatino Linotype"/>
          <w:sz w:val="24"/>
          <w:szCs w:val="24"/>
        </w:rPr>
      </w:pPr>
    </w:p>
    <w:p w:rsidR="00423C27" w:rsidRPr="0014447C" w:rsidRDefault="0065519D" w:rsidP="0014447C">
      <w:pPr>
        <w:pStyle w:val="Sinespaciado"/>
        <w:spacing w:line="360" w:lineRule="auto"/>
        <w:jc w:val="both"/>
        <w:rPr>
          <w:rFonts w:ascii="Palatino Linotype" w:hAnsi="Palatino Linotype"/>
          <w:b/>
          <w:sz w:val="26"/>
          <w:szCs w:val="26"/>
        </w:rPr>
      </w:pPr>
      <w:r>
        <w:rPr>
          <w:rFonts w:ascii="Palatino Linotype" w:hAnsi="Palatino Linotype"/>
          <w:b/>
          <w:sz w:val="26"/>
          <w:szCs w:val="26"/>
        </w:rPr>
        <w:t>S</w:t>
      </w:r>
      <w:r w:rsidR="00037385">
        <w:rPr>
          <w:rFonts w:ascii="Palatino Linotype" w:hAnsi="Palatino Linotype"/>
          <w:b/>
          <w:sz w:val="26"/>
          <w:szCs w:val="26"/>
        </w:rPr>
        <w:t>EXT</w:t>
      </w:r>
      <w:r w:rsidR="00423C27" w:rsidRPr="0014447C">
        <w:rPr>
          <w:rFonts w:ascii="Palatino Linotype" w:hAnsi="Palatino Linotype"/>
          <w:b/>
          <w:sz w:val="26"/>
          <w:szCs w:val="26"/>
        </w:rPr>
        <w:t>O. Del cierre de instrucción.</w:t>
      </w:r>
      <w:r w:rsidR="00423C27" w:rsidRPr="0014447C">
        <w:rPr>
          <w:rFonts w:ascii="Palatino Linotype" w:hAnsi="Palatino Linotype"/>
          <w:b/>
          <w:sz w:val="26"/>
          <w:szCs w:val="26"/>
        </w:rPr>
        <w:tab/>
      </w:r>
    </w:p>
    <w:p w:rsidR="00423C27" w:rsidRDefault="00423C27" w:rsidP="0014447C">
      <w:pPr>
        <w:pStyle w:val="Sinespaciado"/>
        <w:spacing w:line="360" w:lineRule="auto"/>
        <w:jc w:val="both"/>
        <w:rPr>
          <w:rFonts w:ascii="Palatino Linotype" w:hAnsi="Palatino Linotype"/>
          <w:sz w:val="24"/>
          <w:szCs w:val="24"/>
        </w:rPr>
      </w:pPr>
      <w:r w:rsidRPr="0014447C">
        <w:rPr>
          <w:rFonts w:ascii="Palatino Linotype" w:hAnsi="Palatino Linotype"/>
          <w:sz w:val="24"/>
          <w:szCs w:val="24"/>
        </w:rPr>
        <w:t xml:space="preserve">Así, una vez transcurrido el término legal, se decretó el cierre de instrucción en fecha </w:t>
      </w:r>
      <w:r w:rsidR="004B1A13">
        <w:rPr>
          <w:rFonts w:ascii="Palatino Linotype" w:hAnsi="Palatino Linotype"/>
          <w:sz w:val="24"/>
          <w:szCs w:val="24"/>
        </w:rPr>
        <w:t>nueve</w:t>
      </w:r>
      <w:r w:rsidR="004008E7">
        <w:rPr>
          <w:rFonts w:ascii="Palatino Linotype" w:hAnsi="Palatino Linotype"/>
          <w:sz w:val="24"/>
          <w:szCs w:val="24"/>
        </w:rPr>
        <w:t xml:space="preserve"> de julio</w:t>
      </w:r>
      <w:r w:rsidR="0065519D">
        <w:rPr>
          <w:rFonts w:ascii="Palatino Linotype" w:hAnsi="Palatino Linotype"/>
          <w:sz w:val="24"/>
          <w:szCs w:val="24"/>
        </w:rPr>
        <w:t xml:space="preserve"> de dos mil diecinueve</w:t>
      </w:r>
      <w:r w:rsidRPr="0014447C">
        <w:rPr>
          <w:rFonts w:ascii="Palatino Linotype" w:hAnsi="Palatino Linotype"/>
          <w:sz w:val="24"/>
          <w:szCs w:val="24"/>
        </w:rPr>
        <w:t>, en términos del artículo 185 Fracción VI de la Ley de Transparencia y Acceso a la Información Pública del Estado de México y Municipios, iniciando el término legal para dictar resolución definitiva del asunto.</w:t>
      </w:r>
    </w:p>
    <w:p w:rsidR="0065519D" w:rsidRDefault="0065519D" w:rsidP="0014447C">
      <w:pPr>
        <w:pStyle w:val="Sinespaciado"/>
        <w:spacing w:line="360" w:lineRule="auto"/>
        <w:jc w:val="both"/>
        <w:rPr>
          <w:rFonts w:ascii="Palatino Linotype" w:hAnsi="Palatino Linotype"/>
          <w:sz w:val="24"/>
          <w:szCs w:val="24"/>
        </w:rPr>
      </w:pPr>
    </w:p>
    <w:p w:rsidR="0065519D" w:rsidRPr="0065519D" w:rsidRDefault="00037385" w:rsidP="00541B17">
      <w:pPr>
        <w:pStyle w:val="Sinespaciado"/>
        <w:spacing w:line="360" w:lineRule="auto"/>
        <w:rPr>
          <w:rFonts w:ascii="Palatino Linotype" w:hAnsi="Palatino Linotype"/>
          <w:b/>
          <w:sz w:val="26"/>
          <w:szCs w:val="26"/>
        </w:rPr>
      </w:pPr>
      <w:r>
        <w:rPr>
          <w:rFonts w:ascii="Palatino Linotype" w:hAnsi="Palatino Linotype"/>
          <w:b/>
          <w:sz w:val="26"/>
          <w:szCs w:val="26"/>
        </w:rPr>
        <w:t>SÉPTIMO</w:t>
      </w:r>
      <w:r w:rsidR="0065519D" w:rsidRPr="0065519D">
        <w:rPr>
          <w:rFonts w:ascii="Palatino Linotype" w:hAnsi="Palatino Linotype"/>
          <w:b/>
          <w:sz w:val="26"/>
          <w:szCs w:val="26"/>
        </w:rPr>
        <w:t>. De la ampliación del término para resolver.</w:t>
      </w:r>
    </w:p>
    <w:p w:rsidR="0065519D" w:rsidRPr="0014447C" w:rsidRDefault="00541B17" w:rsidP="00541B17">
      <w:pPr>
        <w:pStyle w:val="Sinespaciado"/>
        <w:spacing w:line="360" w:lineRule="auto"/>
        <w:jc w:val="both"/>
        <w:rPr>
          <w:rFonts w:ascii="Palatino Linotype" w:hAnsi="Palatino Linotype"/>
          <w:sz w:val="24"/>
          <w:szCs w:val="24"/>
        </w:rPr>
      </w:pPr>
      <w:r>
        <w:rPr>
          <w:rFonts w:ascii="Palatino Linotype" w:hAnsi="Palatino Linotype"/>
          <w:sz w:val="24"/>
          <w:szCs w:val="24"/>
        </w:rPr>
        <w:t xml:space="preserve">En fecha </w:t>
      </w:r>
      <w:r w:rsidR="004B1A13">
        <w:rPr>
          <w:rFonts w:ascii="Palatino Linotype" w:hAnsi="Palatino Linotype"/>
          <w:sz w:val="24"/>
          <w:szCs w:val="24"/>
        </w:rPr>
        <w:t>veintidós</w:t>
      </w:r>
      <w:r w:rsidR="003013E4">
        <w:rPr>
          <w:rFonts w:ascii="Palatino Linotype" w:hAnsi="Palatino Linotype"/>
          <w:sz w:val="24"/>
          <w:szCs w:val="24"/>
        </w:rPr>
        <w:t xml:space="preserve"> de agosto</w:t>
      </w:r>
      <w:r w:rsidR="0065519D" w:rsidRPr="0065519D">
        <w:rPr>
          <w:rFonts w:ascii="Palatino Linotype" w:hAnsi="Palatino Linotype"/>
          <w:sz w:val="24"/>
          <w:szCs w:val="24"/>
        </w:rPr>
        <w:t xml:space="preserve"> de dos mil diecinueve, se amplió el término para resolver el recurso de revisión en términos del artículo 181 párrafo tercero de la Ley de Transparencia y Acceso a la Información Pública del Estado de México y Municipios por un plazo de quince días hábiles.</w:t>
      </w:r>
    </w:p>
    <w:p w:rsidR="00423C27" w:rsidRDefault="00423C27" w:rsidP="00541B17">
      <w:pPr>
        <w:pStyle w:val="Sinespaciado"/>
        <w:spacing w:line="360" w:lineRule="auto"/>
        <w:jc w:val="both"/>
        <w:rPr>
          <w:rFonts w:ascii="Palatino Linotype" w:hAnsi="Palatino Linotype"/>
          <w:sz w:val="24"/>
          <w:szCs w:val="24"/>
        </w:rPr>
      </w:pPr>
    </w:p>
    <w:p w:rsidR="007E2E80" w:rsidRPr="0014447C" w:rsidRDefault="007E2E80" w:rsidP="0014447C">
      <w:pPr>
        <w:pStyle w:val="Sinespaciado"/>
        <w:spacing w:line="360" w:lineRule="auto"/>
        <w:jc w:val="center"/>
        <w:rPr>
          <w:rFonts w:ascii="Palatino Linotype" w:hAnsi="Palatino Linotype"/>
          <w:b/>
          <w:sz w:val="28"/>
          <w:szCs w:val="28"/>
        </w:rPr>
      </w:pPr>
      <w:r w:rsidRPr="0014447C">
        <w:rPr>
          <w:rFonts w:ascii="Palatino Linotype" w:hAnsi="Palatino Linotype"/>
          <w:b/>
          <w:sz w:val="28"/>
          <w:szCs w:val="28"/>
        </w:rPr>
        <w:t>C O N S I D E R A N D O</w:t>
      </w:r>
    </w:p>
    <w:p w:rsidR="0014447C" w:rsidRPr="0014447C" w:rsidRDefault="0014447C" w:rsidP="0014447C">
      <w:pPr>
        <w:pStyle w:val="Sinespaciado"/>
        <w:spacing w:line="360" w:lineRule="auto"/>
        <w:jc w:val="both"/>
        <w:rPr>
          <w:rFonts w:ascii="Palatino Linotype" w:hAnsi="Palatino Linotype"/>
          <w:sz w:val="24"/>
          <w:szCs w:val="24"/>
        </w:rPr>
      </w:pPr>
    </w:p>
    <w:p w:rsidR="007E2E80" w:rsidRPr="0014447C" w:rsidRDefault="007E2E80" w:rsidP="0014447C">
      <w:pPr>
        <w:pStyle w:val="Sinespaciado"/>
        <w:spacing w:line="360" w:lineRule="auto"/>
        <w:jc w:val="both"/>
        <w:rPr>
          <w:rFonts w:ascii="Palatino Linotype" w:hAnsi="Palatino Linotype"/>
          <w:b/>
          <w:sz w:val="26"/>
          <w:szCs w:val="26"/>
        </w:rPr>
      </w:pPr>
      <w:r w:rsidRPr="0014447C">
        <w:rPr>
          <w:rFonts w:ascii="Palatino Linotype" w:hAnsi="Palatino Linotype"/>
          <w:b/>
          <w:sz w:val="26"/>
          <w:szCs w:val="26"/>
        </w:rPr>
        <w:t>PRIMERO. De la competencia.</w:t>
      </w:r>
    </w:p>
    <w:p w:rsidR="007E2E80" w:rsidRPr="0014447C" w:rsidRDefault="007E2E80" w:rsidP="0014447C">
      <w:pPr>
        <w:pStyle w:val="Sinespaciado"/>
        <w:spacing w:line="360" w:lineRule="auto"/>
        <w:jc w:val="both"/>
        <w:rPr>
          <w:rFonts w:ascii="Palatino Linotype" w:hAnsi="Palatino Linotype"/>
          <w:sz w:val="24"/>
          <w:szCs w:val="24"/>
        </w:rPr>
      </w:pPr>
      <w:r w:rsidRPr="0014447C">
        <w:rPr>
          <w:rFonts w:ascii="Palatino Linotype" w:hAnsi="Palatino Linotype"/>
          <w:sz w:val="24"/>
          <w:szCs w:val="24"/>
        </w:rPr>
        <w:t xml:space="preserve">Este Instituto de Transparencia, Acceso a la Información Pública y Protección de Datos Personales del Estado de México, es competente para conocer y resolver el presente </w:t>
      </w:r>
      <w:r w:rsidRPr="0014447C">
        <w:rPr>
          <w:rFonts w:ascii="Palatino Linotype" w:hAnsi="Palatino Linotype"/>
          <w:sz w:val="24"/>
          <w:szCs w:val="24"/>
        </w:rPr>
        <w:lastRenderedPageBreak/>
        <w:t xml:space="preserve">recurso de revisión interpuesto por </w:t>
      </w:r>
      <w:r w:rsidR="000E7C0A" w:rsidRPr="0014447C">
        <w:rPr>
          <w:rFonts w:ascii="Palatino Linotype" w:hAnsi="Palatino Linotype"/>
          <w:sz w:val="24"/>
          <w:szCs w:val="24"/>
        </w:rPr>
        <w:t>la</w:t>
      </w:r>
      <w:r w:rsidRPr="0014447C">
        <w:rPr>
          <w:rFonts w:ascii="Palatino Linotype" w:hAnsi="Palatino Linotype"/>
          <w:sz w:val="24"/>
          <w:szCs w:val="24"/>
        </w:rPr>
        <w:t xml:space="preserve"> Recurrente conforme a lo dispuesto en los artículos 6, apartado A, fracción IV de la Constitución Política de los Estados Unidos Mexicanos, 5, párrafos vigésimo</w:t>
      </w:r>
      <w:r w:rsidR="00632085">
        <w:rPr>
          <w:rFonts w:ascii="Palatino Linotype" w:hAnsi="Palatino Linotype"/>
          <w:sz w:val="24"/>
          <w:szCs w:val="24"/>
        </w:rPr>
        <w:t xml:space="preserve"> segundo</w:t>
      </w:r>
      <w:r w:rsidRPr="0014447C">
        <w:rPr>
          <w:rFonts w:ascii="Palatino Linotype" w:hAnsi="Palatino Linotype"/>
          <w:sz w:val="24"/>
          <w:szCs w:val="24"/>
        </w:rPr>
        <w:t>, vig</w:t>
      </w:r>
      <w:r w:rsidR="00632085">
        <w:rPr>
          <w:rFonts w:ascii="Palatino Linotype" w:hAnsi="Palatino Linotype"/>
          <w:sz w:val="24"/>
          <w:szCs w:val="24"/>
        </w:rPr>
        <w:t>ésimo tercero y vigésimo cuarto</w:t>
      </w:r>
      <w:r w:rsidRPr="0014447C">
        <w:rPr>
          <w:rFonts w:ascii="Palatino Linotype" w:hAnsi="Palatino Linotype"/>
          <w:sz w:val="24"/>
          <w:szCs w:val="24"/>
        </w:rPr>
        <w:t xml:space="preserve"> fracción IV de la Constitución Política del Estado Libre y Soberano de México, 1, 2 fracción II, 13, 29, 36 fracciones II y III, 176, 178, 179 fracción I, 181 párrafo tercero, 182, 185, 188 y 194 de la Ley de Transparencia y Acceso a la Información Pública del Estado de México y Municipios, 9 fracciones I, XXIV, 11 y 14 fracción I del Reglamento Interior del Instituto de Transparencia, Acceso a la Información Pública y Protección de Datos Personales del Estado de México.</w:t>
      </w:r>
    </w:p>
    <w:p w:rsidR="007E2E80" w:rsidRPr="001F021C" w:rsidRDefault="007E2E80" w:rsidP="0014447C">
      <w:pPr>
        <w:pStyle w:val="Sinespaciado"/>
        <w:spacing w:line="360" w:lineRule="auto"/>
        <w:jc w:val="both"/>
        <w:rPr>
          <w:rFonts w:ascii="Palatino Linotype" w:hAnsi="Palatino Linotype"/>
          <w:sz w:val="20"/>
          <w:szCs w:val="24"/>
        </w:rPr>
      </w:pPr>
    </w:p>
    <w:p w:rsidR="007E2E80" w:rsidRPr="0014447C" w:rsidRDefault="007E2E80" w:rsidP="0014447C">
      <w:pPr>
        <w:pStyle w:val="Sinespaciado"/>
        <w:spacing w:line="360" w:lineRule="auto"/>
        <w:jc w:val="both"/>
        <w:rPr>
          <w:rFonts w:ascii="Palatino Linotype" w:hAnsi="Palatino Linotype"/>
          <w:b/>
          <w:sz w:val="26"/>
          <w:szCs w:val="26"/>
        </w:rPr>
      </w:pPr>
      <w:r w:rsidRPr="0014447C">
        <w:rPr>
          <w:rFonts w:ascii="Palatino Linotype" w:hAnsi="Palatino Linotype"/>
          <w:b/>
          <w:sz w:val="26"/>
          <w:szCs w:val="26"/>
        </w:rPr>
        <w:t xml:space="preserve">SEGUNDO. Sobre los alcances del recurso de revisión. </w:t>
      </w:r>
    </w:p>
    <w:p w:rsidR="007E2E80" w:rsidRPr="0014447C" w:rsidRDefault="007E2E80" w:rsidP="0014447C">
      <w:pPr>
        <w:pStyle w:val="Sinespaciado"/>
        <w:spacing w:line="360" w:lineRule="auto"/>
        <w:jc w:val="both"/>
        <w:rPr>
          <w:rFonts w:ascii="Palatino Linotype" w:hAnsi="Palatino Linotype"/>
          <w:sz w:val="24"/>
          <w:szCs w:val="24"/>
        </w:rPr>
      </w:pPr>
      <w:r w:rsidRPr="0014447C">
        <w:rPr>
          <w:rFonts w:ascii="Palatino Linotype" w:hAnsi="Palatino Linotype"/>
          <w:sz w:val="24"/>
          <w:szCs w:val="24"/>
        </w:rPr>
        <w:t>Derivado de la impugnación realizada, es menester señalar que el recurso de revisión inmerso en la Ley de Transparencia vigente en la entidad, tiene el fin y alcance que señalan los numerales 176, 179, 181 párrafo cuarto, 194 y 195 y demás aplicables de la Ley de Transparencia y Acceso a la Información Pública del Estado de México y Municipios vigente, el cual será analizado conforme a las actuaciones que obren en el expediente electrónico, con la finalidad de reparar cualquier posible afectación al derecho de acceso a la información pública y garantizando el principio rector de máxima publicidad.</w:t>
      </w:r>
    </w:p>
    <w:p w:rsidR="007E2E80" w:rsidRPr="0014447C" w:rsidRDefault="007E2E80" w:rsidP="0014447C">
      <w:pPr>
        <w:pStyle w:val="Sinespaciado"/>
        <w:spacing w:line="360" w:lineRule="auto"/>
        <w:jc w:val="both"/>
        <w:rPr>
          <w:rFonts w:ascii="Palatino Linotype" w:hAnsi="Palatino Linotype"/>
          <w:sz w:val="24"/>
          <w:szCs w:val="24"/>
        </w:rPr>
      </w:pPr>
    </w:p>
    <w:p w:rsidR="00705D1C" w:rsidRPr="0014447C" w:rsidRDefault="007E2E80" w:rsidP="00705D1C">
      <w:pPr>
        <w:pStyle w:val="Sinespaciado"/>
        <w:spacing w:line="360" w:lineRule="auto"/>
        <w:jc w:val="both"/>
        <w:rPr>
          <w:rFonts w:ascii="Palatino Linotype" w:hAnsi="Palatino Linotype"/>
          <w:b/>
          <w:sz w:val="26"/>
          <w:szCs w:val="26"/>
        </w:rPr>
      </w:pPr>
      <w:r w:rsidRPr="001F021C">
        <w:rPr>
          <w:rFonts w:ascii="Palatino Linotype" w:hAnsi="Palatino Linotype"/>
          <w:b/>
          <w:sz w:val="26"/>
          <w:szCs w:val="26"/>
        </w:rPr>
        <w:t xml:space="preserve">TERCERO. </w:t>
      </w:r>
      <w:r w:rsidR="00705D1C" w:rsidRPr="0014447C">
        <w:rPr>
          <w:rFonts w:ascii="Palatino Linotype" w:hAnsi="Palatino Linotype"/>
          <w:b/>
          <w:sz w:val="26"/>
          <w:szCs w:val="26"/>
        </w:rPr>
        <w:t>De las causas de improcedencia.</w:t>
      </w:r>
    </w:p>
    <w:p w:rsidR="00705D1C" w:rsidRPr="0014447C" w:rsidRDefault="00705D1C" w:rsidP="00705D1C">
      <w:pPr>
        <w:pStyle w:val="Sinespaciado"/>
        <w:spacing w:line="360" w:lineRule="auto"/>
        <w:jc w:val="both"/>
        <w:rPr>
          <w:rFonts w:ascii="Palatino Linotype" w:hAnsi="Palatino Linotype"/>
          <w:sz w:val="24"/>
          <w:szCs w:val="24"/>
        </w:rPr>
      </w:pPr>
      <w:r w:rsidRPr="0014447C">
        <w:rPr>
          <w:rFonts w:ascii="Palatino Linotype" w:hAnsi="Palatino Linotype"/>
          <w:sz w:val="24"/>
          <w:szCs w:val="24"/>
        </w:rPr>
        <w:t xml:space="preserve">En el procedimiento de acceso a la información y de los medios de impugnación de la materia, se advierten diversos supuestos de procedibilidad que deben estudiarse con la finalidad de dar cumplimiento a los principios de legalidad y objetividad inmersos </w:t>
      </w:r>
      <w:r w:rsidRPr="0014447C">
        <w:rPr>
          <w:rFonts w:ascii="Palatino Linotype" w:hAnsi="Palatino Linotype"/>
          <w:sz w:val="24"/>
          <w:szCs w:val="24"/>
        </w:rPr>
        <w:lastRenderedPageBreak/>
        <w:t>en el artículo 9 de Ley de Transparencia y Acceso a la Información Pública del Estado de México y Municipios, en correlación con la seguridad jurídica que debe generar lo actuado ante este Organismo garante.</w:t>
      </w:r>
    </w:p>
    <w:p w:rsidR="00705D1C" w:rsidRPr="0014447C" w:rsidRDefault="00705D1C" w:rsidP="00705D1C">
      <w:pPr>
        <w:pStyle w:val="Sinespaciado"/>
        <w:spacing w:line="360" w:lineRule="auto"/>
        <w:jc w:val="both"/>
        <w:rPr>
          <w:rFonts w:ascii="Palatino Linotype" w:hAnsi="Palatino Linotype"/>
          <w:sz w:val="24"/>
          <w:szCs w:val="24"/>
        </w:rPr>
      </w:pPr>
    </w:p>
    <w:p w:rsidR="00705D1C" w:rsidRPr="0014447C" w:rsidRDefault="00705D1C" w:rsidP="00705D1C">
      <w:pPr>
        <w:pStyle w:val="Sinespaciado"/>
        <w:spacing w:line="360" w:lineRule="auto"/>
        <w:jc w:val="both"/>
        <w:rPr>
          <w:rFonts w:ascii="Palatino Linotype" w:hAnsi="Palatino Linotype"/>
          <w:sz w:val="24"/>
          <w:szCs w:val="24"/>
        </w:rPr>
      </w:pPr>
      <w:r w:rsidRPr="0014447C">
        <w:rPr>
          <w:rFonts w:ascii="Palatino Linotype" w:hAnsi="Palatino Linotype"/>
          <w:sz w:val="24"/>
          <w:szCs w:val="24"/>
        </w:rPr>
        <w:t>Por lo anterior, es una facultad legal entrar al estudio de las causas de improcedencia que hagan valer las partes o que se adviertan de oficio por este Resolutor y por ende objeto de análisis previo al estudio de fondo del asunto; presupuestos procesales de inicio o trámite de un proceso que dotan de seguridad jurídica las resoluciones, máxime que es una figura procesal adoptada en la ley de la materia</w:t>
      </w:r>
      <w:r w:rsidRPr="0014447C">
        <w:rPr>
          <w:rStyle w:val="Refdenotaalpie"/>
          <w:rFonts w:ascii="Palatino Linotype" w:hAnsi="Palatino Linotype" w:cs="Arial"/>
          <w:sz w:val="24"/>
          <w:szCs w:val="24"/>
        </w:rPr>
        <w:footnoteReference w:id="1"/>
      </w:r>
      <w:r w:rsidRPr="0014447C">
        <w:rPr>
          <w:rFonts w:ascii="Palatino Linotype" w:hAnsi="Palatino Linotype"/>
          <w:sz w:val="24"/>
          <w:szCs w:val="24"/>
        </w:rPr>
        <w:t xml:space="preserve">, la cual permite dilucidar alguna causal que impida el estudio y resolución, cuando una vez admitido </w:t>
      </w:r>
      <w:r w:rsidRPr="0014447C">
        <w:rPr>
          <w:rFonts w:ascii="Palatino Linotype" w:hAnsi="Palatino Linotype"/>
          <w:sz w:val="24"/>
          <w:szCs w:val="24"/>
        </w:rPr>
        <w:lastRenderedPageBreak/>
        <w:t>el recurso de revisión se advierta una causa de improcedencia que permita sobreseerlo, sin estudiar el fondo del asunto.</w:t>
      </w:r>
    </w:p>
    <w:p w:rsidR="00705D1C" w:rsidRPr="0014447C" w:rsidRDefault="00705D1C" w:rsidP="00705D1C">
      <w:pPr>
        <w:pStyle w:val="Sinespaciado"/>
        <w:spacing w:line="360" w:lineRule="auto"/>
        <w:jc w:val="both"/>
        <w:rPr>
          <w:rFonts w:ascii="Palatino Linotype" w:hAnsi="Palatino Linotype"/>
          <w:sz w:val="24"/>
          <w:szCs w:val="24"/>
        </w:rPr>
      </w:pPr>
    </w:p>
    <w:p w:rsidR="00705D1C" w:rsidRDefault="00705D1C" w:rsidP="00705D1C">
      <w:pPr>
        <w:pStyle w:val="Sinespaciado"/>
        <w:spacing w:line="360" w:lineRule="auto"/>
        <w:jc w:val="both"/>
        <w:rPr>
          <w:rFonts w:ascii="Palatino Linotype" w:hAnsi="Palatino Linotype"/>
          <w:sz w:val="24"/>
          <w:szCs w:val="24"/>
        </w:rPr>
      </w:pPr>
      <w:r w:rsidRPr="0014447C">
        <w:rPr>
          <w:rFonts w:ascii="Palatino Linotype" w:hAnsi="Palatino Linotype"/>
          <w:sz w:val="24"/>
          <w:szCs w:val="24"/>
        </w:rPr>
        <w:t>Así las cosas, en la especie, no se actualiza ninguna causa de improcedencia de las referidas en el artículo 191 de la Ley de Transparencia y Acceso a la Información Pública del Estado de México y Municipios, encontrándose actualizados todos los presupuestos procesales para atender el fondo del asunto, en los términos del considerando posterior.</w:t>
      </w:r>
    </w:p>
    <w:p w:rsidR="00541B17" w:rsidRDefault="00541B17" w:rsidP="00705D1C">
      <w:pPr>
        <w:pStyle w:val="Sinespaciado"/>
        <w:spacing w:line="360" w:lineRule="auto"/>
        <w:jc w:val="both"/>
        <w:rPr>
          <w:rFonts w:ascii="Palatino Linotype" w:hAnsi="Palatino Linotype"/>
          <w:sz w:val="24"/>
          <w:szCs w:val="24"/>
        </w:rPr>
      </w:pPr>
    </w:p>
    <w:p w:rsidR="007E2E80" w:rsidRPr="0014447C" w:rsidRDefault="00BC64D4" w:rsidP="0014447C">
      <w:pPr>
        <w:pStyle w:val="Sinespaciado"/>
        <w:spacing w:line="360" w:lineRule="auto"/>
        <w:jc w:val="both"/>
        <w:rPr>
          <w:rFonts w:ascii="Palatino Linotype" w:hAnsi="Palatino Linotype"/>
          <w:sz w:val="26"/>
          <w:szCs w:val="26"/>
        </w:rPr>
      </w:pPr>
      <w:r>
        <w:rPr>
          <w:rFonts w:ascii="Palatino Linotype" w:hAnsi="Palatino Linotype"/>
          <w:b/>
          <w:sz w:val="26"/>
          <w:szCs w:val="26"/>
        </w:rPr>
        <w:t>CUARTO</w:t>
      </w:r>
      <w:r w:rsidR="00705D1C">
        <w:rPr>
          <w:rFonts w:ascii="Palatino Linotype" w:hAnsi="Palatino Linotype"/>
          <w:b/>
          <w:sz w:val="26"/>
          <w:szCs w:val="26"/>
        </w:rPr>
        <w:t xml:space="preserve">. </w:t>
      </w:r>
      <w:r w:rsidR="007E2E80" w:rsidRPr="0014447C">
        <w:rPr>
          <w:rFonts w:ascii="Palatino Linotype" w:hAnsi="Palatino Linotype"/>
          <w:b/>
          <w:sz w:val="26"/>
          <w:szCs w:val="26"/>
        </w:rPr>
        <w:t>Estudio y resolución del asunto.</w:t>
      </w:r>
    </w:p>
    <w:p w:rsidR="007E2E80" w:rsidRPr="0014447C" w:rsidRDefault="007E2E80" w:rsidP="0014447C">
      <w:pPr>
        <w:pStyle w:val="Sinespaciado"/>
        <w:spacing w:line="360" w:lineRule="auto"/>
        <w:jc w:val="both"/>
        <w:rPr>
          <w:rFonts w:ascii="Palatino Linotype" w:hAnsi="Palatino Linotype"/>
          <w:sz w:val="24"/>
          <w:szCs w:val="24"/>
        </w:rPr>
      </w:pPr>
      <w:r w:rsidRPr="0014447C">
        <w:rPr>
          <w:rFonts w:ascii="Palatino Linotype" w:hAnsi="Palatino Linotype"/>
          <w:sz w:val="24"/>
          <w:szCs w:val="24"/>
        </w:rPr>
        <w:t>El análisis y resolución del presente recurso, se funda en el contenido íntegro de las actuaciones que obran en el expediente electrónico, para así estar en posibilidad este Órgano Colegiado de dictar el fallo correspondiente conforme a derecho, tomando en consideración los elementos aportados por las partes y respetando en todo momento al principio de máxima publicidad consagrado en nuestra Constitución Federal, Local y demás leyes aplicables en la materia, así como en los tratados internacionales en los que el Estado Mexicano sea parte, en concordancia con el párrafo tercero del artículo 1 de la Constitución Federal y el diverso 8 de la Ley de Transparencia local.</w:t>
      </w:r>
    </w:p>
    <w:p w:rsidR="00301A01" w:rsidRPr="0014447C" w:rsidRDefault="00301A01" w:rsidP="0014447C">
      <w:pPr>
        <w:pStyle w:val="Sinespaciado"/>
        <w:spacing w:line="360" w:lineRule="auto"/>
        <w:jc w:val="both"/>
        <w:rPr>
          <w:rFonts w:ascii="Palatino Linotype" w:hAnsi="Palatino Linotype"/>
          <w:sz w:val="24"/>
          <w:szCs w:val="24"/>
        </w:rPr>
      </w:pPr>
    </w:p>
    <w:p w:rsidR="00DE5C3E" w:rsidRDefault="00A9172E" w:rsidP="0014447C">
      <w:pPr>
        <w:pStyle w:val="Sinespaciado"/>
        <w:spacing w:line="360" w:lineRule="auto"/>
        <w:jc w:val="both"/>
        <w:rPr>
          <w:rFonts w:ascii="Palatino Linotype" w:hAnsi="Palatino Linotype"/>
          <w:sz w:val="24"/>
          <w:szCs w:val="24"/>
        </w:rPr>
      </w:pPr>
      <w:r w:rsidRPr="00823454">
        <w:rPr>
          <w:rFonts w:ascii="Palatino Linotype" w:hAnsi="Palatino Linotype"/>
          <w:sz w:val="24"/>
          <w:szCs w:val="24"/>
        </w:rPr>
        <w:t>Por tanto, es conveniente recordar que</w:t>
      </w:r>
      <w:r w:rsidR="00336EDF">
        <w:rPr>
          <w:rFonts w:ascii="Palatino Linotype" w:hAnsi="Palatino Linotype"/>
          <w:sz w:val="24"/>
          <w:szCs w:val="24"/>
        </w:rPr>
        <w:t xml:space="preserve"> </w:t>
      </w:r>
      <w:r w:rsidR="00AB12FB">
        <w:rPr>
          <w:rFonts w:ascii="Palatino Linotype" w:hAnsi="Palatino Linotype"/>
          <w:sz w:val="24"/>
          <w:szCs w:val="24"/>
        </w:rPr>
        <w:t>la Recurrente realizó su petición conforme a un cuestionario anexo a su solicitud mediante el cual formuló los siguientes requerimientos:</w:t>
      </w:r>
    </w:p>
    <w:p w:rsidR="00AB12FB" w:rsidRDefault="00AB12FB" w:rsidP="0014447C">
      <w:pPr>
        <w:pStyle w:val="Sinespaciado"/>
        <w:spacing w:line="360" w:lineRule="auto"/>
        <w:jc w:val="both"/>
        <w:rPr>
          <w:rFonts w:ascii="Palatino Linotype" w:hAnsi="Palatino Linotype"/>
          <w:sz w:val="24"/>
          <w:szCs w:val="24"/>
        </w:rPr>
      </w:pPr>
    </w:p>
    <w:p w:rsidR="00AB12FB" w:rsidRPr="00AB12FB" w:rsidRDefault="00AB12FB" w:rsidP="00AB12FB">
      <w:pPr>
        <w:jc w:val="center"/>
        <w:rPr>
          <w:rFonts w:ascii="Palatino Linotype" w:hAnsi="Palatino Linotype"/>
          <w:b/>
          <w:sz w:val="20"/>
          <w:szCs w:val="20"/>
        </w:rPr>
      </w:pPr>
      <w:r w:rsidRPr="00AB12FB">
        <w:rPr>
          <w:rFonts w:ascii="Palatino Linotype" w:hAnsi="Palatino Linotype"/>
          <w:b/>
          <w:sz w:val="20"/>
          <w:szCs w:val="20"/>
        </w:rPr>
        <w:t>SOLICITUD DE INFORMACIÓN EN MATERIA DE GÉNERO</w:t>
      </w:r>
    </w:p>
    <w:p w:rsidR="00AB12FB" w:rsidRPr="00AB12FB" w:rsidRDefault="00AB12FB" w:rsidP="00AB12FB">
      <w:pPr>
        <w:rPr>
          <w:rFonts w:ascii="Palatino Linotype" w:hAnsi="Palatino Linotype"/>
          <w:sz w:val="20"/>
          <w:szCs w:val="20"/>
        </w:rPr>
      </w:pPr>
    </w:p>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Se solicita la información desagregada de la siguiente forma:</w:t>
      </w:r>
    </w:p>
    <w:p w:rsidR="00AB12FB" w:rsidRPr="00AB12FB" w:rsidRDefault="00AB12FB" w:rsidP="00AB12FB">
      <w:pPr>
        <w:rPr>
          <w:rFonts w:ascii="Palatino Linotype" w:hAnsi="Palatino Linotype"/>
          <w:b/>
          <w:sz w:val="20"/>
          <w:szCs w:val="20"/>
        </w:rPr>
      </w:pPr>
      <w:r w:rsidRPr="00AB12FB">
        <w:rPr>
          <w:rFonts w:ascii="Palatino Linotype" w:hAnsi="Palatino Linotype"/>
          <w:b/>
          <w:sz w:val="20"/>
          <w:szCs w:val="20"/>
        </w:rPr>
        <w:t>Ejercicio Fiscal 2013</w:t>
      </w:r>
    </w:p>
    <w:p w:rsidR="00AB12FB" w:rsidRPr="00AB12FB" w:rsidRDefault="00AB12FB" w:rsidP="00AB12FB">
      <w:pPr>
        <w:numPr>
          <w:ilvl w:val="0"/>
          <w:numId w:val="37"/>
        </w:numPr>
        <w:contextualSpacing/>
        <w:rPr>
          <w:rFonts w:ascii="Palatino Linotype" w:hAnsi="Palatino Linotype"/>
          <w:sz w:val="20"/>
          <w:szCs w:val="20"/>
        </w:rPr>
      </w:pPr>
      <w:r w:rsidRPr="00AB12FB">
        <w:rPr>
          <w:rFonts w:ascii="Palatino Linotype" w:hAnsi="Palatino Linotype"/>
          <w:sz w:val="20"/>
          <w:szCs w:val="20"/>
        </w:rPr>
        <w:t>Presupuesto asignado en el ejercicio fiscal 2013 a las partidas presupuestales:</w:t>
      </w:r>
    </w:p>
    <w:tbl>
      <w:tblPr>
        <w:tblStyle w:val="Tablaconcuadrcula"/>
        <w:tblW w:w="5000" w:type="pct"/>
        <w:tblLook w:val="04A0" w:firstRow="1" w:lastRow="0" w:firstColumn="1" w:lastColumn="0" w:noHBand="0" w:noVBand="1"/>
      </w:tblPr>
      <w:tblGrid>
        <w:gridCol w:w="452"/>
        <w:gridCol w:w="452"/>
        <w:gridCol w:w="451"/>
        <w:gridCol w:w="451"/>
        <w:gridCol w:w="451"/>
        <w:gridCol w:w="3558"/>
        <w:gridCol w:w="1745"/>
        <w:gridCol w:w="1502"/>
      </w:tblGrid>
      <w:tr w:rsidR="00AB12FB" w:rsidRPr="00AB12FB" w:rsidTr="00AB12FB">
        <w:tc>
          <w:tcPr>
            <w:tcW w:w="5000" w:type="pct"/>
            <w:gridSpan w:val="8"/>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Ejercicio Presupuestal 2013</w:t>
            </w:r>
          </w:p>
        </w:tc>
      </w:tr>
      <w:tr w:rsidR="00AB12FB" w:rsidRPr="00AB12FB" w:rsidTr="00AB12FB">
        <w:tc>
          <w:tcPr>
            <w:tcW w:w="249" w:type="pct"/>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F</w:t>
            </w:r>
          </w:p>
        </w:tc>
        <w:tc>
          <w:tcPr>
            <w:tcW w:w="249" w:type="pct"/>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Sf</w:t>
            </w:r>
          </w:p>
        </w:tc>
        <w:tc>
          <w:tcPr>
            <w:tcW w:w="249" w:type="pct"/>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Pg</w:t>
            </w:r>
          </w:p>
        </w:tc>
        <w:tc>
          <w:tcPr>
            <w:tcW w:w="249" w:type="pct"/>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Sp</w:t>
            </w:r>
          </w:p>
        </w:tc>
        <w:tc>
          <w:tcPr>
            <w:tcW w:w="249" w:type="pct"/>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Py</w:t>
            </w:r>
          </w:p>
        </w:tc>
        <w:tc>
          <w:tcPr>
            <w:tcW w:w="1963" w:type="pct"/>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Nombre</w:t>
            </w:r>
          </w:p>
        </w:tc>
        <w:tc>
          <w:tcPr>
            <w:tcW w:w="963" w:type="pct"/>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Aprobado</w:t>
            </w:r>
          </w:p>
        </w:tc>
        <w:tc>
          <w:tcPr>
            <w:tcW w:w="828" w:type="pct"/>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Ejercido</w:t>
            </w:r>
          </w:p>
        </w:tc>
      </w:tr>
      <w:tr w:rsidR="00AB12FB" w:rsidRPr="00AB12FB" w:rsidTr="00AB12FB">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07</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03</w:t>
            </w:r>
          </w:p>
        </w:tc>
        <w:tc>
          <w:tcPr>
            <w:tcW w:w="249" w:type="pct"/>
          </w:tcPr>
          <w:p w:rsidR="00AB12FB" w:rsidRPr="00AB12FB" w:rsidRDefault="00AB12FB" w:rsidP="00AB12FB">
            <w:pPr>
              <w:rPr>
                <w:rFonts w:ascii="Palatino Linotype" w:hAnsi="Palatino Linotype"/>
                <w:sz w:val="20"/>
                <w:szCs w:val="20"/>
              </w:rPr>
            </w:pPr>
          </w:p>
        </w:tc>
        <w:tc>
          <w:tcPr>
            <w:tcW w:w="249" w:type="pct"/>
          </w:tcPr>
          <w:p w:rsidR="00AB12FB" w:rsidRPr="00AB12FB" w:rsidRDefault="00AB12FB" w:rsidP="00AB12FB">
            <w:pPr>
              <w:rPr>
                <w:rFonts w:ascii="Palatino Linotype" w:hAnsi="Palatino Linotype"/>
                <w:sz w:val="20"/>
                <w:szCs w:val="20"/>
              </w:rPr>
            </w:pPr>
          </w:p>
        </w:tc>
        <w:tc>
          <w:tcPr>
            <w:tcW w:w="249" w:type="pct"/>
          </w:tcPr>
          <w:p w:rsidR="00AB12FB" w:rsidRPr="00AB12FB" w:rsidRDefault="00AB12FB" w:rsidP="00AB12FB">
            <w:pPr>
              <w:rPr>
                <w:rFonts w:ascii="Palatino Linotype" w:hAnsi="Palatino Linotype"/>
                <w:sz w:val="20"/>
                <w:szCs w:val="20"/>
              </w:rPr>
            </w:pPr>
          </w:p>
        </w:tc>
        <w:tc>
          <w:tcPr>
            <w:tcW w:w="1963"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Desarrollo social y humano</w:t>
            </w:r>
          </w:p>
        </w:tc>
        <w:tc>
          <w:tcPr>
            <w:tcW w:w="963" w:type="pct"/>
          </w:tcPr>
          <w:p w:rsidR="00AB12FB" w:rsidRPr="00AB12FB" w:rsidRDefault="00AB12FB" w:rsidP="00AB12FB">
            <w:pPr>
              <w:rPr>
                <w:rFonts w:ascii="Palatino Linotype" w:hAnsi="Palatino Linotype"/>
                <w:sz w:val="20"/>
                <w:szCs w:val="20"/>
              </w:rPr>
            </w:pPr>
          </w:p>
        </w:tc>
        <w:tc>
          <w:tcPr>
            <w:tcW w:w="828" w:type="pct"/>
          </w:tcPr>
          <w:p w:rsidR="00AB12FB" w:rsidRPr="00AB12FB" w:rsidRDefault="00AB12FB" w:rsidP="00AB12FB">
            <w:pPr>
              <w:rPr>
                <w:rFonts w:ascii="Palatino Linotype" w:hAnsi="Palatino Linotype"/>
                <w:sz w:val="20"/>
                <w:szCs w:val="20"/>
              </w:rPr>
            </w:pPr>
          </w:p>
        </w:tc>
      </w:tr>
      <w:tr w:rsidR="00AB12FB" w:rsidRPr="00AB12FB" w:rsidTr="00AB12FB">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07</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03</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p>
        </w:tc>
        <w:tc>
          <w:tcPr>
            <w:tcW w:w="249" w:type="pct"/>
          </w:tcPr>
          <w:p w:rsidR="00AB12FB" w:rsidRPr="00AB12FB" w:rsidRDefault="00AB12FB" w:rsidP="00AB12FB">
            <w:pPr>
              <w:rPr>
                <w:rFonts w:ascii="Palatino Linotype" w:hAnsi="Palatino Linotype"/>
                <w:sz w:val="20"/>
                <w:szCs w:val="20"/>
              </w:rPr>
            </w:pPr>
          </w:p>
        </w:tc>
        <w:tc>
          <w:tcPr>
            <w:tcW w:w="1963"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El papel fundamental de la mujer y la perspectiva de género</w:t>
            </w:r>
          </w:p>
        </w:tc>
        <w:tc>
          <w:tcPr>
            <w:tcW w:w="963" w:type="pct"/>
          </w:tcPr>
          <w:p w:rsidR="00AB12FB" w:rsidRPr="00AB12FB" w:rsidRDefault="00AB12FB" w:rsidP="00AB12FB">
            <w:pPr>
              <w:rPr>
                <w:rFonts w:ascii="Palatino Linotype" w:hAnsi="Palatino Linotype"/>
                <w:sz w:val="20"/>
                <w:szCs w:val="20"/>
              </w:rPr>
            </w:pPr>
          </w:p>
        </w:tc>
        <w:tc>
          <w:tcPr>
            <w:tcW w:w="828" w:type="pct"/>
          </w:tcPr>
          <w:p w:rsidR="00AB12FB" w:rsidRPr="00AB12FB" w:rsidRDefault="00AB12FB" w:rsidP="00AB12FB">
            <w:pPr>
              <w:rPr>
                <w:rFonts w:ascii="Palatino Linotype" w:hAnsi="Palatino Linotype"/>
                <w:sz w:val="20"/>
                <w:szCs w:val="20"/>
              </w:rPr>
            </w:pPr>
          </w:p>
        </w:tc>
      </w:tr>
      <w:tr w:rsidR="00AB12FB" w:rsidRPr="00AB12FB" w:rsidTr="00AB12FB">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07</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03</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p>
        </w:tc>
        <w:tc>
          <w:tcPr>
            <w:tcW w:w="1963"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Integración de la mujer al desarrollo económico</w:t>
            </w:r>
          </w:p>
        </w:tc>
        <w:tc>
          <w:tcPr>
            <w:tcW w:w="963" w:type="pct"/>
          </w:tcPr>
          <w:p w:rsidR="00AB12FB" w:rsidRPr="00AB12FB" w:rsidRDefault="00AB12FB" w:rsidP="00AB12FB">
            <w:pPr>
              <w:rPr>
                <w:rFonts w:ascii="Palatino Linotype" w:hAnsi="Palatino Linotype"/>
                <w:sz w:val="20"/>
                <w:szCs w:val="20"/>
              </w:rPr>
            </w:pPr>
          </w:p>
        </w:tc>
        <w:tc>
          <w:tcPr>
            <w:tcW w:w="828" w:type="pct"/>
          </w:tcPr>
          <w:p w:rsidR="00AB12FB" w:rsidRPr="00AB12FB" w:rsidRDefault="00AB12FB" w:rsidP="00AB12FB">
            <w:pPr>
              <w:rPr>
                <w:rFonts w:ascii="Palatino Linotype" w:hAnsi="Palatino Linotype"/>
                <w:sz w:val="20"/>
                <w:szCs w:val="20"/>
              </w:rPr>
            </w:pPr>
          </w:p>
        </w:tc>
      </w:tr>
      <w:tr w:rsidR="00AB12FB" w:rsidRPr="00AB12FB" w:rsidTr="00AB12FB">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07</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03</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1963"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Atención educativa a hijos de madres trabajadoras</w:t>
            </w:r>
          </w:p>
        </w:tc>
        <w:tc>
          <w:tcPr>
            <w:tcW w:w="963" w:type="pct"/>
          </w:tcPr>
          <w:p w:rsidR="00AB12FB" w:rsidRPr="00AB12FB" w:rsidRDefault="00AB12FB" w:rsidP="00AB12FB">
            <w:pPr>
              <w:rPr>
                <w:rFonts w:ascii="Palatino Linotype" w:hAnsi="Palatino Linotype"/>
                <w:sz w:val="20"/>
                <w:szCs w:val="20"/>
              </w:rPr>
            </w:pPr>
          </w:p>
        </w:tc>
        <w:tc>
          <w:tcPr>
            <w:tcW w:w="828" w:type="pct"/>
          </w:tcPr>
          <w:p w:rsidR="00AB12FB" w:rsidRPr="00AB12FB" w:rsidRDefault="00AB12FB" w:rsidP="00AB12FB">
            <w:pPr>
              <w:rPr>
                <w:rFonts w:ascii="Palatino Linotype" w:hAnsi="Palatino Linotype"/>
                <w:sz w:val="20"/>
                <w:szCs w:val="20"/>
              </w:rPr>
            </w:pPr>
          </w:p>
        </w:tc>
      </w:tr>
      <w:tr w:rsidR="00AB12FB" w:rsidRPr="00AB12FB" w:rsidTr="00AB12FB">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07</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03</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249" w:type="pct"/>
          </w:tcPr>
          <w:p w:rsidR="00AB12FB" w:rsidRPr="00AB12FB" w:rsidRDefault="00AB12FB" w:rsidP="00AB12FB">
            <w:pPr>
              <w:rPr>
                <w:rFonts w:ascii="Palatino Linotype" w:hAnsi="Palatino Linotype"/>
                <w:sz w:val="20"/>
                <w:szCs w:val="20"/>
              </w:rPr>
            </w:pPr>
          </w:p>
        </w:tc>
        <w:tc>
          <w:tcPr>
            <w:tcW w:w="1963"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Familia, población y participación de la mujer</w:t>
            </w:r>
          </w:p>
        </w:tc>
        <w:tc>
          <w:tcPr>
            <w:tcW w:w="963" w:type="pct"/>
          </w:tcPr>
          <w:p w:rsidR="00AB12FB" w:rsidRPr="00AB12FB" w:rsidRDefault="00AB12FB" w:rsidP="00AB12FB">
            <w:pPr>
              <w:rPr>
                <w:rFonts w:ascii="Palatino Linotype" w:hAnsi="Palatino Linotype"/>
                <w:sz w:val="20"/>
                <w:szCs w:val="20"/>
              </w:rPr>
            </w:pPr>
          </w:p>
        </w:tc>
        <w:tc>
          <w:tcPr>
            <w:tcW w:w="828" w:type="pct"/>
          </w:tcPr>
          <w:p w:rsidR="00AB12FB" w:rsidRPr="00AB12FB" w:rsidRDefault="00AB12FB" w:rsidP="00AB12FB">
            <w:pPr>
              <w:rPr>
                <w:rFonts w:ascii="Palatino Linotype" w:hAnsi="Palatino Linotype"/>
                <w:sz w:val="20"/>
                <w:szCs w:val="20"/>
              </w:rPr>
            </w:pPr>
          </w:p>
        </w:tc>
      </w:tr>
      <w:tr w:rsidR="00AB12FB" w:rsidRPr="00AB12FB" w:rsidTr="00AB12FB">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07</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03</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1963"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Fomento a la cultura de equidad de género</w:t>
            </w:r>
          </w:p>
        </w:tc>
        <w:tc>
          <w:tcPr>
            <w:tcW w:w="963" w:type="pct"/>
          </w:tcPr>
          <w:p w:rsidR="00AB12FB" w:rsidRPr="00AB12FB" w:rsidRDefault="00AB12FB" w:rsidP="00AB12FB">
            <w:pPr>
              <w:rPr>
                <w:rFonts w:ascii="Palatino Linotype" w:hAnsi="Palatino Linotype"/>
                <w:sz w:val="20"/>
                <w:szCs w:val="20"/>
              </w:rPr>
            </w:pPr>
          </w:p>
        </w:tc>
        <w:tc>
          <w:tcPr>
            <w:tcW w:w="828" w:type="pct"/>
          </w:tcPr>
          <w:p w:rsidR="00AB12FB" w:rsidRPr="00AB12FB" w:rsidRDefault="00AB12FB" w:rsidP="00AB12FB">
            <w:pPr>
              <w:rPr>
                <w:rFonts w:ascii="Palatino Linotype" w:hAnsi="Palatino Linotype"/>
                <w:sz w:val="20"/>
                <w:szCs w:val="20"/>
              </w:rPr>
            </w:pPr>
          </w:p>
        </w:tc>
      </w:tr>
      <w:tr w:rsidR="00AB12FB" w:rsidRPr="00AB12FB" w:rsidTr="00AB12FB">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07</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03</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1963"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Atención integral a la mujer</w:t>
            </w:r>
          </w:p>
        </w:tc>
        <w:tc>
          <w:tcPr>
            <w:tcW w:w="963" w:type="pct"/>
          </w:tcPr>
          <w:p w:rsidR="00AB12FB" w:rsidRPr="00AB12FB" w:rsidRDefault="00AB12FB" w:rsidP="00AB12FB">
            <w:pPr>
              <w:rPr>
                <w:rFonts w:ascii="Palatino Linotype" w:hAnsi="Palatino Linotype"/>
                <w:sz w:val="20"/>
                <w:szCs w:val="20"/>
              </w:rPr>
            </w:pPr>
          </w:p>
        </w:tc>
        <w:tc>
          <w:tcPr>
            <w:tcW w:w="828" w:type="pct"/>
          </w:tcPr>
          <w:p w:rsidR="00AB12FB" w:rsidRPr="00AB12FB" w:rsidRDefault="00AB12FB" w:rsidP="00AB12FB">
            <w:pPr>
              <w:rPr>
                <w:rFonts w:ascii="Palatino Linotype" w:hAnsi="Palatino Linotype"/>
                <w:sz w:val="20"/>
                <w:szCs w:val="20"/>
              </w:rPr>
            </w:pPr>
          </w:p>
        </w:tc>
      </w:tr>
    </w:tbl>
    <w:p w:rsidR="00AB12FB" w:rsidRPr="00AB12FB" w:rsidRDefault="00AB12FB" w:rsidP="00AB12FB">
      <w:pPr>
        <w:ind w:left="720"/>
        <w:contextualSpacing/>
        <w:jc w:val="both"/>
        <w:rPr>
          <w:rFonts w:ascii="Palatino Linotype" w:hAnsi="Palatino Linotype"/>
          <w:sz w:val="20"/>
          <w:szCs w:val="20"/>
        </w:rPr>
      </w:pPr>
    </w:p>
    <w:p w:rsidR="00AB12FB" w:rsidRPr="00AB12FB" w:rsidRDefault="00AB12FB" w:rsidP="00AB12FB">
      <w:pPr>
        <w:numPr>
          <w:ilvl w:val="0"/>
          <w:numId w:val="36"/>
        </w:numPr>
        <w:contextualSpacing/>
        <w:jc w:val="both"/>
        <w:rPr>
          <w:rFonts w:ascii="Palatino Linotype" w:hAnsi="Palatino Linotype"/>
          <w:sz w:val="20"/>
          <w:szCs w:val="20"/>
        </w:rPr>
      </w:pPr>
      <w:r w:rsidRPr="00AB12FB">
        <w:rPr>
          <w:rFonts w:ascii="Palatino Linotype" w:hAnsi="Palatino Linotype"/>
          <w:sz w:val="20"/>
          <w:szCs w:val="20"/>
        </w:rPr>
        <w:t xml:space="preserve">Proporcionar el Presupuesto de Egresos por Objeto del Gasto y Dependencia General (PbRM 04b). En este formato se integran los concepto por partida específica y concentra la suma de los formatos (PbRM 04a) Presupuesto de Egresos Detallado a nivel de Dependencia General del ejercicio fiscal 2013. </w:t>
      </w:r>
    </w:p>
    <w:p w:rsidR="00AB12FB" w:rsidRPr="00AB12FB" w:rsidRDefault="00AB12FB" w:rsidP="00AB12FB">
      <w:pPr>
        <w:ind w:left="720"/>
        <w:contextualSpacing/>
        <w:jc w:val="both"/>
        <w:rPr>
          <w:rFonts w:ascii="Palatino Linotype" w:hAnsi="Palatino Linotype"/>
          <w:sz w:val="20"/>
          <w:szCs w:val="20"/>
        </w:rPr>
      </w:pPr>
    </w:p>
    <w:p w:rsidR="00AB12FB" w:rsidRPr="00AB12FB" w:rsidRDefault="00AB12FB" w:rsidP="00AB12FB">
      <w:pPr>
        <w:numPr>
          <w:ilvl w:val="0"/>
          <w:numId w:val="36"/>
        </w:numPr>
        <w:contextualSpacing/>
        <w:jc w:val="both"/>
        <w:rPr>
          <w:rFonts w:ascii="Palatino Linotype" w:hAnsi="Palatino Linotype"/>
          <w:sz w:val="20"/>
          <w:szCs w:val="20"/>
        </w:rPr>
      </w:pPr>
      <w:r w:rsidRPr="00AB12FB">
        <w:rPr>
          <w:rFonts w:ascii="Palatino Linotype" w:hAnsi="Palatino Linotype"/>
          <w:sz w:val="20"/>
          <w:szCs w:val="20"/>
        </w:rPr>
        <w:t>Proporcionar las Carátulas de Presupuesto de Ingresos y Egresos (PbRM 03b y PbRM 04d) del ejercicio fiscal 2013.</w:t>
      </w:r>
    </w:p>
    <w:p w:rsidR="00AB12FB" w:rsidRPr="00AB12FB" w:rsidRDefault="00AB12FB" w:rsidP="00AB12FB">
      <w:pPr>
        <w:ind w:left="720"/>
        <w:contextualSpacing/>
        <w:jc w:val="both"/>
        <w:rPr>
          <w:rFonts w:ascii="Palatino Linotype" w:hAnsi="Palatino Linotype"/>
          <w:sz w:val="20"/>
          <w:szCs w:val="20"/>
        </w:rPr>
      </w:pPr>
    </w:p>
    <w:p w:rsidR="00AB12FB" w:rsidRPr="00AB12FB" w:rsidRDefault="00AB12FB" w:rsidP="00AB12FB">
      <w:pPr>
        <w:numPr>
          <w:ilvl w:val="0"/>
          <w:numId w:val="36"/>
        </w:numPr>
        <w:contextualSpacing/>
        <w:jc w:val="both"/>
        <w:rPr>
          <w:rFonts w:ascii="Palatino Linotype" w:hAnsi="Palatino Linotype"/>
          <w:sz w:val="20"/>
          <w:szCs w:val="20"/>
        </w:rPr>
      </w:pPr>
      <w:r w:rsidRPr="00AB12FB">
        <w:rPr>
          <w:rFonts w:ascii="Palatino Linotype" w:hAnsi="Palatino Linotype"/>
          <w:sz w:val="20"/>
          <w:szCs w:val="20"/>
        </w:rPr>
        <w:t>Proporcionar los Formatos del Programa Anual en específico los formatos PbRM-01a, PbRM-01b, PbRM-01c, PbRM-01d, PbRM-01e así como el PbRM-02a, de las dependencias dependencia Clave I01 Desarrollo Social y/o equivalente; y de la dependencia auxiliar Clave 152 Atención a la Mujer y/o Equivalente del ejercicio fiscal 2013.</w:t>
      </w:r>
    </w:p>
    <w:p w:rsidR="00AB12FB" w:rsidRPr="00AB12FB" w:rsidRDefault="00AB12FB" w:rsidP="00AB12FB">
      <w:pPr>
        <w:ind w:left="720"/>
        <w:contextualSpacing/>
        <w:rPr>
          <w:rFonts w:ascii="Palatino Linotype" w:hAnsi="Palatino Linotype"/>
          <w:sz w:val="20"/>
          <w:szCs w:val="20"/>
        </w:rPr>
      </w:pPr>
    </w:p>
    <w:p w:rsidR="00AB12FB" w:rsidRPr="00AB12FB" w:rsidRDefault="00AB12FB" w:rsidP="00AB12FB">
      <w:pPr>
        <w:numPr>
          <w:ilvl w:val="0"/>
          <w:numId w:val="36"/>
        </w:numPr>
        <w:contextualSpacing/>
        <w:jc w:val="both"/>
        <w:rPr>
          <w:rFonts w:ascii="Palatino Linotype" w:hAnsi="Palatino Linotype"/>
          <w:sz w:val="20"/>
          <w:szCs w:val="20"/>
        </w:rPr>
      </w:pPr>
      <w:r w:rsidRPr="00AB12FB">
        <w:rPr>
          <w:rFonts w:ascii="Palatino Linotype" w:hAnsi="Palatino Linotype"/>
          <w:sz w:val="20"/>
          <w:szCs w:val="20"/>
        </w:rPr>
        <w:t>Presupuesto de Egresos por Objeto de Gasto de la dependencia Clave I01 Desarrollo Social y/o equivalente, y de la dependencia Clave 152 Atención a la Mujer y/o equivalente del ejercicio fiscal 2013. Como se muestra a continuación:</w:t>
      </w:r>
    </w:p>
    <w:tbl>
      <w:tblPr>
        <w:tblStyle w:val="Tablaconcuadrcula"/>
        <w:tblW w:w="0" w:type="auto"/>
        <w:tblLook w:val="04A0" w:firstRow="1" w:lastRow="0" w:firstColumn="1" w:lastColumn="0" w:noHBand="0" w:noVBand="1"/>
      </w:tblPr>
      <w:tblGrid>
        <w:gridCol w:w="2942"/>
        <w:gridCol w:w="2943"/>
        <w:gridCol w:w="2943"/>
      </w:tblGrid>
      <w:tr w:rsidR="00AB12FB" w:rsidRPr="00AB12FB" w:rsidTr="00AB12FB">
        <w:tc>
          <w:tcPr>
            <w:tcW w:w="8828" w:type="dxa"/>
            <w:gridSpan w:val="3"/>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Presupuesto de la Dependencia IO1 Desarrollo Social y/o equivalente Ejercicio Fiscal 2013</w:t>
            </w: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Capitulo</w:t>
            </w:r>
          </w:p>
        </w:tc>
        <w:tc>
          <w:tcPr>
            <w:tcW w:w="2943"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Aprobado</w:t>
            </w:r>
          </w:p>
        </w:tc>
        <w:tc>
          <w:tcPr>
            <w:tcW w:w="2943"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Ejercido</w:t>
            </w: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1000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lastRenderedPageBreak/>
              <w:t>2000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3000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4000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5000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6000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7000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8000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9000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Total</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bl>
    <w:p w:rsidR="00AB12FB" w:rsidRPr="00AB12FB" w:rsidRDefault="00AB12FB" w:rsidP="00AB12FB">
      <w:pPr>
        <w:jc w:val="both"/>
        <w:rPr>
          <w:rFonts w:ascii="Palatino Linotype" w:hAnsi="Palatino Linotype"/>
          <w:sz w:val="20"/>
          <w:szCs w:val="20"/>
        </w:rPr>
      </w:pPr>
    </w:p>
    <w:tbl>
      <w:tblPr>
        <w:tblStyle w:val="Tablaconcuadrcula"/>
        <w:tblW w:w="0" w:type="auto"/>
        <w:tblLook w:val="04A0" w:firstRow="1" w:lastRow="0" w:firstColumn="1" w:lastColumn="0" w:noHBand="0" w:noVBand="1"/>
      </w:tblPr>
      <w:tblGrid>
        <w:gridCol w:w="2942"/>
        <w:gridCol w:w="2943"/>
        <w:gridCol w:w="2943"/>
      </w:tblGrid>
      <w:tr w:rsidR="00AB12FB" w:rsidRPr="00AB12FB" w:rsidTr="00AB12FB">
        <w:tc>
          <w:tcPr>
            <w:tcW w:w="8828" w:type="dxa"/>
            <w:gridSpan w:val="3"/>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Presupuesto de la Dependencia auxiliar 152 Atención a la Mujer y/o equivalente para el Ejercicio Fiscal 2013</w:t>
            </w: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Capitulo</w:t>
            </w:r>
          </w:p>
        </w:tc>
        <w:tc>
          <w:tcPr>
            <w:tcW w:w="2943"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Aprobado</w:t>
            </w:r>
          </w:p>
        </w:tc>
        <w:tc>
          <w:tcPr>
            <w:tcW w:w="2943"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Ejercido</w:t>
            </w: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1000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2000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3000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4000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5000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6000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7000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8000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9000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Total</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bl>
    <w:p w:rsidR="00AB12FB" w:rsidRPr="00AB12FB" w:rsidRDefault="00AB12FB" w:rsidP="00AB12FB">
      <w:pPr>
        <w:jc w:val="both"/>
        <w:rPr>
          <w:rFonts w:ascii="Palatino Linotype" w:hAnsi="Palatino Linotype"/>
          <w:sz w:val="20"/>
          <w:szCs w:val="20"/>
        </w:rPr>
      </w:pPr>
    </w:p>
    <w:p w:rsidR="00AB12FB" w:rsidRPr="00AB12FB" w:rsidRDefault="00AB12FB" w:rsidP="00AB12FB">
      <w:pPr>
        <w:rPr>
          <w:rFonts w:ascii="Palatino Linotype" w:hAnsi="Palatino Linotype"/>
          <w:b/>
          <w:sz w:val="20"/>
          <w:szCs w:val="20"/>
        </w:rPr>
      </w:pPr>
    </w:p>
    <w:p w:rsidR="00AB12FB" w:rsidRPr="00AB12FB" w:rsidRDefault="00AB12FB" w:rsidP="00AB12FB">
      <w:pPr>
        <w:rPr>
          <w:rFonts w:ascii="Palatino Linotype" w:hAnsi="Palatino Linotype"/>
          <w:b/>
          <w:sz w:val="20"/>
          <w:szCs w:val="20"/>
        </w:rPr>
      </w:pPr>
      <w:r w:rsidRPr="00AB12FB">
        <w:rPr>
          <w:rFonts w:ascii="Palatino Linotype" w:hAnsi="Palatino Linotype"/>
          <w:b/>
          <w:sz w:val="20"/>
          <w:szCs w:val="20"/>
        </w:rPr>
        <w:t>Ejercicio Fiscal 2014</w:t>
      </w:r>
    </w:p>
    <w:p w:rsidR="00AB12FB" w:rsidRPr="00AB12FB" w:rsidRDefault="00AB12FB" w:rsidP="00AB12FB">
      <w:pPr>
        <w:numPr>
          <w:ilvl w:val="0"/>
          <w:numId w:val="37"/>
        </w:numPr>
        <w:contextualSpacing/>
        <w:rPr>
          <w:rFonts w:ascii="Palatino Linotype" w:hAnsi="Palatino Linotype"/>
          <w:sz w:val="20"/>
          <w:szCs w:val="20"/>
        </w:rPr>
      </w:pPr>
      <w:r w:rsidRPr="00AB12FB">
        <w:rPr>
          <w:rFonts w:ascii="Palatino Linotype" w:hAnsi="Palatino Linotype"/>
          <w:sz w:val="20"/>
          <w:szCs w:val="20"/>
        </w:rPr>
        <w:t>Presupuesto asignado en el ejercicio fiscal 2014 a las partidas presupuestales:</w:t>
      </w:r>
    </w:p>
    <w:tbl>
      <w:tblPr>
        <w:tblStyle w:val="Tablaconcuadrcula"/>
        <w:tblW w:w="5000" w:type="pct"/>
        <w:tblLook w:val="04A0" w:firstRow="1" w:lastRow="0" w:firstColumn="1" w:lastColumn="0" w:noHBand="0" w:noVBand="1"/>
      </w:tblPr>
      <w:tblGrid>
        <w:gridCol w:w="452"/>
        <w:gridCol w:w="451"/>
        <w:gridCol w:w="451"/>
        <w:gridCol w:w="451"/>
        <w:gridCol w:w="451"/>
        <w:gridCol w:w="4457"/>
        <w:gridCol w:w="1176"/>
        <w:gridCol w:w="1173"/>
      </w:tblGrid>
      <w:tr w:rsidR="00AB12FB" w:rsidRPr="00AB12FB" w:rsidTr="00AB12FB">
        <w:tc>
          <w:tcPr>
            <w:tcW w:w="5000" w:type="pct"/>
            <w:gridSpan w:val="8"/>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Ejercicio Presupuestal 2014</w:t>
            </w:r>
          </w:p>
        </w:tc>
      </w:tr>
      <w:tr w:rsidR="00AB12FB" w:rsidRPr="00AB12FB" w:rsidTr="00AB12FB">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F</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Sf</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Pg</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Sp</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Py</w:t>
            </w:r>
          </w:p>
        </w:tc>
        <w:tc>
          <w:tcPr>
            <w:tcW w:w="2459" w:type="pct"/>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Nombre</w:t>
            </w:r>
          </w:p>
        </w:tc>
        <w:tc>
          <w:tcPr>
            <w:tcW w:w="649" w:type="pct"/>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w:t>
            </w:r>
          </w:p>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Aprobado</w:t>
            </w:r>
          </w:p>
        </w:tc>
        <w:tc>
          <w:tcPr>
            <w:tcW w:w="647" w:type="pct"/>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Ejercido</w:t>
            </w:r>
          </w:p>
        </w:tc>
      </w:tr>
      <w:tr w:rsidR="00AB12FB" w:rsidRPr="00AB12FB" w:rsidTr="00AB12FB">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07</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03</w:t>
            </w:r>
          </w:p>
        </w:tc>
        <w:tc>
          <w:tcPr>
            <w:tcW w:w="249" w:type="pct"/>
          </w:tcPr>
          <w:p w:rsidR="00AB12FB" w:rsidRPr="00AB12FB" w:rsidRDefault="00AB12FB" w:rsidP="00AB12FB">
            <w:pPr>
              <w:rPr>
                <w:rFonts w:ascii="Palatino Linotype" w:hAnsi="Palatino Linotype"/>
                <w:sz w:val="20"/>
                <w:szCs w:val="20"/>
              </w:rPr>
            </w:pPr>
          </w:p>
        </w:tc>
        <w:tc>
          <w:tcPr>
            <w:tcW w:w="249" w:type="pct"/>
          </w:tcPr>
          <w:p w:rsidR="00AB12FB" w:rsidRPr="00AB12FB" w:rsidRDefault="00AB12FB" w:rsidP="00AB12FB">
            <w:pPr>
              <w:rPr>
                <w:rFonts w:ascii="Palatino Linotype" w:hAnsi="Palatino Linotype"/>
                <w:sz w:val="20"/>
                <w:szCs w:val="20"/>
              </w:rPr>
            </w:pPr>
          </w:p>
        </w:tc>
        <w:tc>
          <w:tcPr>
            <w:tcW w:w="249" w:type="pct"/>
          </w:tcPr>
          <w:p w:rsidR="00AB12FB" w:rsidRPr="00AB12FB" w:rsidRDefault="00AB12FB" w:rsidP="00AB12FB">
            <w:pPr>
              <w:rPr>
                <w:rFonts w:ascii="Palatino Linotype" w:hAnsi="Palatino Linotype"/>
                <w:sz w:val="20"/>
                <w:szCs w:val="20"/>
              </w:rPr>
            </w:pPr>
          </w:p>
        </w:tc>
        <w:tc>
          <w:tcPr>
            <w:tcW w:w="245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Desarrollo social y humano</w:t>
            </w:r>
          </w:p>
        </w:tc>
        <w:tc>
          <w:tcPr>
            <w:tcW w:w="649" w:type="pct"/>
          </w:tcPr>
          <w:p w:rsidR="00AB12FB" w:rsidRPr="00AB12FB" w:rsidRDefault="00AB12FB" w:rsidP="00AB12FB">
            <w:pPr>
              <w:rPr>
                <w:rFonts w:ascii="Palatino Linotype" w:hAnsi="Palatino Linotype"/>
                <w:sz w:val="20"/>
                <w:szCs w:val="20"/>
              </w:rPr>
            </w:pPr>
          </w:p>
        </w:tc>
        <w:tc>
          <w:tcPr>
            <w:tcW w:w="647" w:type="pct"/>
          </w:tcPr>
          <w:p w:rsidR="00AB12FB" w:rsidRPr="00AB12FB" w:rsidRDefault="00AB12FB" w:rsidP="00AB12FB">
            <w:pPr>
              <w:rPr>
                <w:rFonts w:ascii="Palatino Linotype" w:hAnsi="Palatino Linotype"/>
                <w:sz w:val="20"/>
                <w:szCs w:val="20"/>
              </w:rPr>
            </w:pPr>
          </w:p>
        </w:tc>
      </w:tr>
      <w:tr w:rsidR="00AB12FB" w:rsidRPr="00AB12FB" w:rsidTr="00AB12FB">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07</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03</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p>
        </w:tc>
        <w:tc>
          <w:tcPr>
            <w:tcW w:w="249" w:type="pct"/>
          </w:tcPr>
          <w:p w:rsidR="00AB12FB" w:rsidRPr="00AB12FB" w:rsidRDefault="00AB12FB" w:rsidP="00AB12FB">
            <w:pPr>
              <w:rPr>
                <w:rFonts w:ascii="Palatino Linotype" w:hAnsi="Palatino Linotype"/>
                <w:sz w:val="20"/>
                <w:szCs w:val="20"/>
              </w:rPr>
            </w:pPr>
          </w:p>
        </w:tc>
        <w:tc>
          <w:tcPr>
            <w:tcW w:w="245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El papel fundamental de la mujer y la perspectiva de género</w:t>
            </w:r>
          </w:p>
        </w:tc>
        <w:tc>
          <w:tcPr>
            <w:tcW w:w="649" w:type="pct"/>
          </w:tcPr>
          <w:p w:rsidR="00AB12FB" w:rsidRPr="00AB12FB" w:rsidRDefault="00AB12FB" w:rsidP="00AB12FB">
            <w:pPr>
              <w:rPr>
                <w:rFonts w:ascii="Palatino Linotype" w:hAnsi="Palatino Linotype"/>
                <w:sz w:val="20"/>
                <w:szCs w:val="20"/>
              </w:rPr>
            </w:pPr>
          </w:p>
        </w:tc>
        <w:tc>
          <w:tcPr>
            <w:tcW w:w="647" w:type="pct"/>
          </w:tcPr>
          <w:p w:rsidR="00AB12FB" w:rsidRPr="00AB12FB" w:rsidRDefault="00AB12FB" w:rsidP="00AB12FB">
            <w:pPr>
              <w:rPr>
                <w:rFonts w:ascii="Palatino Linotype" w:hAnsi="Palatino Linotype"/>
                <w:sz w:val="20"/>
                <w:szCs w:val="20"/>
              </w:rPr>
            </w:pPr>
          </w:p>
        </w:tc>
      </w:tr>
      <w:tr w:rsidR="00AB12FB" w:rsidRPr="00AB12FB" w:rsidTr="00AB12FB">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07</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03</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p>
        </w:tc>
        <w:tc>
          <w:tcPr>
            <w:tcW w:w="245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Integración de la mujer al desarrollo económico</w:t>
            </w:r>
          </w:p>
        </w:tc>
        <w:tc>
          <w:tcPr>
            <w:tcW w:w="649" w:type="pct"/>
          </w:tcPr>
          <w:p w:rsidR="00AB12FB" w:rsidRPr="00AB12FB" w:rsidRDefault="00AB12FB" w:rsidP="00AB12FB">
            <w:pPr>
              <w:rPr>
                <w:rFonts w:ascii="Palatino Linotype" w:hAnsi="Palatino Linotype"/>
                <w:sz w:val="20"/>
                <w:szCs w:val="20"/>
              </w:rPr>
            </w:pPr>
          </w:p>
        </w:tc>
        <w:tc>
          <w:tcPr>
            <w:tcW w:w="647" w:type="pct"/>
          </w:tcPr>
          <w:p w:rsidR="00AB12FB" w:rsidRPr="00AB12FB" w:rsidRDefault="00AB12FB" w:rsidP="00AB12FB">
            <w:pPr>
              <w:rPr>
                <w:rFonts w:ascii="Palatino Linotype" w:hAnsi="Palatino Linotype"/>
                <w:sz w:val="20"/>
                <w:szCs w:val="20"/>
              </w:rPr>
            </w:pPr>
          </w:p>
        </w:tc>
      </w:tr>
      <w:tr w:rsidR="00AB12FB" w:rsidRPr="00AB12FB" w:rsidTr="00AB12FB">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07</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03</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245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Atención educativa a hijos de madres trabajadoras</w:t>
            </w:r>
          </w:p>
        </w:tc>
        <w:tc>
          <w:tcPr>
            <w:tcW w:w="649" w:type="pct"/>
          </w:tcPr>
          <w:p w:rsidR="00AB12FB" w:rsidRPr="00AB12FB" w:rsidRDefault="00AB12FB" w:rsidP="00AB12FB">
            <w:pPr>
              <w:rPr>
                <w:rFonts w:ascii="Palatino Linotype" w:hAnsi="Palatino Linotype"/>
                <w:sz w:val="20"/>
                <w:szCs w:val="20"/>
              </w:rPr>
            </w:pPr>
          </w:p>
        </w:tc>
        <w:tc>
          <w:tcPr>
            <w:tcW w:w="647" w:type="pct"/>
          </w:tcPr>
          <w:p w:rsidR="00AB12FB" w:rsidRPr="00AB12FB" w:rsidRDefault="00AB12FB" w:rsidP="00AB12FB">
            <w:pPr>
              <w:rPr>
                <w:rFonts w:ascii="Palatino Linotype" w:hAnsi="Palatino Linotype"/>
                <w:sz w:val="20"/>
                <w:szCs w:val="20"/>
              </w:rPr>
            </w:pPr>
          </w:p>
        </w:tc>
      </w:tr>
      <w:tr w:rsidR="00AB12FB" w:rsidRPr="00AB12FB" w:rsidTr="00AB12FB">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07</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03</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249" w:type="pct"/>
          </w:tcPr>
          <w:p w:rsidR="00AB12FB" w:rsidRPr="00AB12FB" w:rsidRDefault="00AB12FB" w:rsidP="00AB12FB">
            <w:pPr>
              <w:rPr>
                <w:rFonts w:ascii="Palatino Linotype" w:hAnsi="Palatino Linotype"/>
                <w:sz w:val="20"/>
                <w:szCs w:val="20"/>
              </w:rPr>
            </w:pPr>
          </w:p>
        </w:tc>
        <w:tc>
          <w:tcPr>
            <w:tcW w:w="245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Familia, población y participación de la mujer</w:t>
            </w:r>
          </w:p>
        </w:tc>
        <w:tc>
          <w:tcPr>
            <w:tcW w:w="649" w:type="pct"/>
          </w:tcPr>
          <w:p w:rsidR="00AB12FB" w:rsidRPr="00AB12FB" w:rsidRDefault="00AB12FB" w:rsidP="00AB12FB">
            <w:pPr>
              <w:rPr>
                <w:rFonts w:ascii="Palatino Linotype" w:hAnsi="Palatino Linotype"/>
                <w:sz w:val="20"/>
                <w:szCs w:val="20"/>
              </w:rPr>
            </w:pPr>
          </w:p>
        </w:tc>
        <w:tc>
          <w:tcPr>
            <w:tcW w:w="647" w:type="pct"/>
          </w:tcPr>
          <w:p w:rsidR="00AB12FB" w:rsidRPr="00AB12FB" w:rsidRDefault="00AB12FB" w:rsidP="00AB12FB">
            <w:pPr>
              <w:rPr>
                <w:rFonts w:ascii="Palatino Linotype" w:hAnsi="Palatino Linotype"/>
                <w:sz w:val="20"/>
                <w:szCs w:val="20"/>
              </w:rPr>
            </w:pPr>
          </w:p>
        </w:tc>
      </w:tr>
      <w:tr w:rsidR="00AB12FB" w:rsidRPr="00AB12FB" w:rsidTr="00AB12FB">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07</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03</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5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Fomento a la cultura de equidad de género</w:t>
            </w:r>
          </w:p>
        </w:tc>
        <w:tc>
          <w:tcPr>
            <w:tcW w:w="649" w:type="pct"/>
          </w:tcPr>
          <w:p w:rsidR="00AB12FB" w:rsidRPr="00AB12FB" w:rsidRDefault="00AB12FB" w:rsidP="00AB12FB">
            <w:pPr>
              <w:rPr>
                <w:rFonts w:ascii="Palatino Linotype" w:hAnsi="Palatino Linotype"/>
                <w:sz w:val="20"/>
                <w:szCs w:val="20"/>
              </w:rPr>
            </w:pPr>
          </w:p>
        </w:tc>
        <w:tc>
          <w:tcPr>
            <w:tcW w:w="647" w:type="pct"/>
          </w:tcPr>
          <w:p w:rsidR="00AB12FB" w:rsidRPr="00AB12FB" w:rsidRDefault="00AB12FB" w:rsidP="00AB12FB">
            <w:pPr>
              <w:rPr>
                <w:rFonts w:ascii="Palatino Linotype" w:hAnsi="Palatino Linotype"/>
                <w:sz w:val="20"/>
                <w:szCs w:val="20"/>
              </w:rPr>
            </w:pPr>
          </w:p>
        </w:tc>
      </w:tr>
      <w:tr w:rsidR="00AB12FB" w:rsidRPr="00AB12FB" w:rsidTr="00AB12FB">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07</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03</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245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Atención integral a la mujer</w:t>
            </w:r>
          </w:p>
        </w:tc>
        <w:tc>
          <w:tcPr>
            <w:tcW w:w="649" w:type="pct"/>
          </w:tcPr>
          <w:p w:rsidR="00AB12FB" w:rsidRPr="00AB12FB" w:rsidRDefault="00AB12FB" w:rsidP="00AB12FB">
            <w:pPr>
              <w:rPr>
                <w:rFonts w:ascii="Palatino Linotype" w:hAnsi="Palatino Linotype"/>
                <w:sz w:val="20"/>
                <w:szCs w:val="20"/>
              </w:rPr>
            </w:pPr>
          </w:p>
        </w:tc>
        <w:tc>
          <w:tcPr>
            <w:tcW w:w="647" w:type="pct"/>
          </w:tcPr>
          <w:p w:rsidR="00AB12FB" w:rsidRPr="00AB12FB" w:rsidRDefault="00AB12FB" w:rsidP="00AB12FB">
            <w:pPr>
              <w:rPr>
                <w:rFonts w:ascii="Palatino Linotype" w:hAnsi="Palatino Linotype"/>
                <w:sz w:val="20"/>
                <w:szCs w:val="20"/>
              </w:rPr>
            </w:pPr>
          </w:p>
        </w:tc>
      </w:tr>
    </w:tbl>
    <w:p w:rsidR="00AB12FB" w:rsidRPr="00AB12FB" w:rsidRDefault="00AB12FB" w:rsidP="00AB12FB">
      <w:pPr>
        <w:ind w:left="720"/>
        <w:contextualSpacing/>
        <w:jc w:val="both"/>
        <w:rPr>
          <w:rFonts w:ascii="Palatino Linotype" w:hAnsi="Palatino Linotype"/>
          <w:sz w:val="20"/>
          <w:szCs w:val="20"/>
        </w:rPr>
      </w:pPr>
    </w:p>
    <w:p w:rsidR="00AB12FB" w:rsidRPr="00AB12FB" w:rsidRDefault="00AB12FB" w:rsidP="00AB12FB">
      <w:pPr>
        <w:numPr>
          <w:ilvl w:val="0"/>
          <w:numId w:val="36"/>
        </w:numPr>
        <w:contextualSpacing/>
        <w:jc w:val="both"/>
        <w:rPr>
          <w:rFonts w:ascii="Palatino Linotype" w:hAnsi="Palatino Linotype"/>
          <w:sz w:val="20"/>
          <w:szCs w:val="20"/>
        </w:rPr>
      </w:pPr>
      <w:r w:rsidRPr="00AB12FB">
        <w:rPr>
          <w:rFonts w:ascii="Palatino Linotype" w:hAnsi="Palatino Linotype"/>
          <w:sz w:val="20"/>
          <w:szCs w:val="20"/>
        </w:rPr>
        <w:t>Proporcionar el Presupuesto de Egresos por Objeto del Gasto y Dependencia General (PbRM 04b). En este formato se integran los concepto por partida específica y concentra la suma de los formatos (PbRM 04a) Presupuesto de Egresos Detallado a nivel de Dependencia General del ejercicio fiscal 2014.</w:t>
      </w:r>
    </w:p>
    <w:p w:rsidR="00AB12FB" w:rsidRPr="00AB12FB" w:rsidRDefault="00AB12FB" w:rsidP="00AB12FB">
      <w:pPr>
        <w:ind w:left="720"/>
        <w:contextualSpacing/>
        <w:jc w:val="both"/>
        <w:rPr>
          <w:rFonts w:ascii="Palatino Linotype" w:hAnsi="Palatino Linotype"/>
          <w:sz w:val="20"/>
          <w:szCs w:val="20"/>
        </w:rPr>
      </w:pPr>
    </w:p>
    <w:p w:rsidR="00AB12FB" w:rsidRPr="00AB12FB" w:rsidRDefault="00AB12FB" w:rsidP="00AB12FB">
      <w:pPr>
        <w:numPr>
          <w:ilvl w:val="0"/>
          <w:numId w:val="36"/>
        </w:numPr>
        <w:contextualSpacing/>
        <w:jc w:val="both"/>
        <w:rPr>
          <w:rFonts w:ascii="Palatino Linotype" w:hAnsi="Palatino Linotype"/>
          <w:sz w:val="20"/>
          <w:szCs w:val="20"/>
        </w:rPr>
      </w:pPr>
      <w:r w:rsidRPr="00AB12FB">
        <w:rPr>
          <w:rFonts w:ascii="Palatino Linotype" w:hAnsi="Palatino Linotype"/>
          <w:sz w:val="20"/>
          <w:szCs w:val="20"/>
        </w:rPr>
        <w:t>Proporcionar las Carátulas de Presupuesto de Ingresos y Egresos (PbRM 03b y PbRM 04d) del ejercicio fiscal 2014.</w:t>
      </w:r>
    </w:p>
    <w:p w:rsidR="00AB12FB" w:rsidRPr="00AB12FB" w:rsidRDefault="00AB12FB" w:rsidP="00AB12FB">
      <w:pPr>
        <w:ind w:left="720"/>
        <w:contextualSpacing/>
        <w:jc w:val="both"/>
        <w:rPr>
          <w:rFonts w:ascii="Palatino Linotype" w:hAnsi="Palatino Linotype"/>
          <w:sz w:val="20"/>
          <w:szCs w:val="20"/>
        </w:rPr>
      </w:pPr>
    </w:p>
    <w:p w:rsidR="00AB12FB" w:rsidRPr="00AB12FB" w:rsidRDefault="00AB12FB" w:rsidP="00AB12FB">
      <w:pPr>
        <w:numPr>
          <w:ilvl w:val="0"/>
          <w:numId w:val="36"/>
        </w:numPr>
        <w:contextualSpacing/>
        <w:jc w:val="both"/>
        <w:rPr>
          <w:rFonts w:ascii="Palatino Linotype" w:hAnsi="Palatino Linotype"/>
          <w:sz w:val="20"/>
          <w:szCs w:val="20"/>
        </w:rPr>
      </w:pPr>
      <w:r w:rsidRPr="00AB12FB">
        <w:rPr>
          <w:rFonts w:ascii="Palatino Linotype" w:hAnsi="Palatino Linotype"/>
          <w:sz w:val="20"/>
          <w:szCs w:val="20"/>
        </w:rPr>
        <w:t>Proporcionar los Formatos del Programa Anual en específico los formatos PbRM-01a, PbRM-01b, PbRM-01c, PbRM-01d, PbRM-01e así como el PbRM-02a, de las dependencias dependencia Clave I01 Desarrollo Social y/o equivalente; y de la dependencia auxiliar Clave 152 Atención a la Mujer y/o Equivalente del ejercicio fiscal 2014.</w:t>
      </w:r>
    </w:p>
    <w:p w:rsidR="00AB12FB" w:rsidRPr="00AB12FB" w:rsidRDefault="00AB12FB" w:rsidP="00AB12FB">
      <w:pPr>
        <w:ind w:left="720"/>
        <w:contextualSpacing/>
        <w:rPr>
          <w:rFonts w:ascii="Palatino Linotype" w:hAnsi="Palatino Linotype"/>
          <w:sz w:val="20"/>
          <w:szCs w:val="20"/>
        </w:rPr>
      </w:pPr>
    </w:p>
    <w:p w:rsidR="00AB12FB" w:rsidRDefault="00AB12FB" w:rsidP="00AB12FB">
      <w:pPr>
        <w:numPr>
          <w:ilvl w:val="0"/>
          <w:numId w:val="36"/>
        </w:numPr>
        <w:contextualSpacing/>
        <w:jc w:val="both"/>
        <w:rPr>
          <w:rFonts w:ascii="Palatino Linotype" w:hAnsi="Palatino Linotype"/>
          <w:sz w:val="20"/>
          <w:szCs w:val="20"/>
        </w:rPr>
      </w:pPr>
      <w:r w:rsidRPr="00AB12FB">
        <w:rPr>
          <w:rFonts w:ascii="Palatino Linotype" w:hAnsi="Palatino Linotype"/>
          <w:sz w:val="20"/>
          <w:szCs w:val="20"/>
        </w:rPr>
        <w:t>Presupuesto de Egresos por Objeto de Gasto de la dependendia Clave I01 Desarrollo Social y/o equivalente, y de la dependencia Clave 152 Atención a la Mujer y/o equivalente del ejercicio fiscal 2014. Como se muestra a continuación:</w:t>
      </w:r>
    </w:p>
    <w:p w:rsidR="00AB12FB" w:rsidRPr="00AB12FB" w:rsidRDefault="00AB12FB" w:rsidP="00AB12FB">
      <w:pPr>
        <w:contextualSpacing/>
        <w:jc w:val="both"/>
        <w:rPr>
          <w:rFonts w:ascii="Palatino Linotype" w:hAnsi="Palatino Linotype"/>
          <w:sz w:val="20"/>
          <w:szCs w:val="20"/>
        </w:rPr>
      </w:pPr>
    </w:p>
    <w:tbl>
      <w:tblPr>
        <w:tblStyle w:val="Tablaconcuadrcula"/>
        <w:tblW w:w="0" w:type="auto"/>
        <w:tblLook w:val="04A0" w:firstRow="1" w:lastRow="0" w:firstColumn="1" w:lastColumn="0" w:noHBand="0" w:noVBand="1"/>
      </w:tblPr>
      <w:tblGrid>
        <w:gridCol w:w="2942"/>
        <w:gridCol w:w="2943"/>
        <w:gridCol w:w="2943"/>
      </w:tblGrid>
      <w:tr w:rsidR="00AB12FB" w:rsidRPr="00AB12FB" w:rsidTr="00AB12FB">
        <w:tc>
          <w:tcPr>
            <w:tcW w:w="8828" w:type="dxa"/>
            <w:gridSpan w:val="3"/>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Presupuesto de la Dependencia IO1 Desarrollo Social y/o equivalente Ejercicio Fiscal 2014</w:t>
            </w: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Capitulo</w:t>
            </w:r>
          </w:p>
        </w:tc>
        <w:tc>
          <w:tcPr>
            <w:tcW w:w="2943"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Aprobado</w:t>
            </w:r>
          </w:p>
        </w:tc>
        <w:tc>
          <w:tcPr>
            <w:tcW w:w="2943"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Ejercido</w:t>
            </w: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1000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2000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3000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4000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5000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6000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7000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8000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9000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Total</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bl>
    <w:p w:rsidR="00AB12FB" w:rsidRPr="00AB12FB" w:rsidRDefault="00AB12FB" w:rsidP="00AB12FB">
      <w:pPr>
        <w:jc w:val="both"/>
        <w:rPr>
          <w:rFonts w:ascii="Palatino Linotype" w:hAnsi="Palatino Linotype"/>
          <w:sz w:val="20"/>
          <w:szCs w:val="20"/>
        </w:rPr>
      </w:pPr>
    </w:p>
    <w:tbl>
      <w:tblPr>
        <w:tblStyle w:val="Tablaconcuadrcula"/>
        <w:tblW w:w="0" w:type="auto"/>
        <w:tblLook w:val="04A0" w:firstRow="1" w:lastRow="0" w:firstColumn="1" w:lastColumn="0" w:noHBand="0" w:noVBand="1"/>
      </w:tblPr>
      <w:tblGrid>
        <w:gridCol w:w="2942"/>
        <w:gridCol w:w="2943"/>
        <w:gridCol w:w="2943"/>
      </w:tblGrid>
      <w:tr w:rsidR="00AB12FB" w:rsidRPr="00AB12FB" w:rsidTr="00AB12FB">
        <w:tc>
          <w:tcPr>
            <w:tcW w:w="8828" w:type="dxa"/>
            <w:gridSpan w:val="3"/>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Presupuesto de la Dependencia auxiliar 152 Atención a la Mujer y/o equivalente para el Ejercicio Fiscal 2014</w:t>
            </w: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Capitulo</w:t>
            </w:r>
          </w:p>
        </w:tc>
        <w:tc>
          <w:tcPr>
            <w:tcW w:w="2943"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Aprobado</w:t>
            </w:r>
          </w:p>
        </w:tc>
        <w:tc>
          <w:tcPr>
            <w:tcW w:w="2943"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Ejercido</w:t>
            </w: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1000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2000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3000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4000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5000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6000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lastRenderedPageBreak/>
              <w:t>7000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8000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9000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Total</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bl>
    <w:p w:rsidR="00AB12FB" w:rsidRPr="00AB12FB" w:rsidRDefault="00AB12FB" w:rsidP="00AB12FB">
      <w:pPr>
        <w:jc w:val="both"/>
        <w:rPr>
          <w:rFonts w:ascii="Palatino Linotype" w:hAnsi="Palatino Linotype"/>
          <w:sz w:val="20"/>
          <w:szCs w:val="20"/>
        </w:rPr>
      </w:pPr>
    </w:p>
    <w:p w:rsidR="00AB12FB" w:rsidRPr="00AB12FB" w:rsidRDefault="00AB12FB" w:rsidP="00AB12FB">
      <w:pPr>
        <w:rPr>
          <w:rFonts w:ascii="Palatino Linotype" w:hAnsi="Palatino Linotype"/>
          <w:b/>
          <w:sz w:val="20"/>
          <w:szCs w:val="20"/>
        </w:rPr>
      </w:pPr>
      <w:r w:rsidRPr="00AB12FB">
        <w:rPr>
          <w:rFonts w:ascii="Palatino Linotype" w:hAnsi="Palatino Linotype"/>
          <w:b/>
          <w:sz w:val="20"/>
          <w:szCs w:val="20"/>
        </w:rPr>
        <w:t>Ejercicio Fiscal 2015</w:t>
      </w:r>
    </w:p>
    <w:p w:rsidR="00AB12FB" w:rsidRPr="00AB12FB" w:rsidRDefault="00AB12FB" w:rsidP="00AB12FB">
      <w:pPr>
        <w:numPr>
          <w:ilvl w:val="0"/>
          <w:numId w:val="37"/>
        </w:numPr>
        <w:contextualSpacing/>
        <w:rPr>
          <w:rFonts w:ascii="Palatino Linotype" w:hAnsi="Palatino Linotype"/>
          <w:sz w:val="20"/>
          <w:szCs w:val="20"/>
        </w:rPr>
      </w:pPr>
      <w:r w:rsidRPr="00AB12FB">
        <w:rPr>
          <w:rFonts w:ascii="Palatino Linotype" w:hAnsi="Palatino Linotype"/>
          <w:sz w:val="20"/>
          <w:szCs w:val="20"/>
        </w:rPr>
        <w:t>Presupuesto asignado en el ejercicio fiscal 2015 a las partidas presupuestales:</w:t>
      </w:r>
    </w:p>
    <w:tbl>
      <w:tblPr>
        <w:tblStyle w:val="Tablaconcuadrcula"/>
        <w:tblW w:w="5000" w:type="pct"/>
        <w:tblLook w:val="04A0" w:firstRow="1" w:lastRow="0" w:firstColumn="1" w:lastColumn="0" w:noHBand="0" w:noVBand="1"/>
      </w:tblPr>
      <w:tblGrid>
        <w:gridCol w:w="502"/>
        <w:gridCol w:w="565"/>
        <w:gridCol w:w="450"/>
        <w:gridCol w:w="450"/>
        <w:gridCol w:w="450"/>
        <w:gridCol w:w="452"/>
        <w:gridCol w:w="4097"/>
        <w:gridCol w:w="1134"/>
        <w:gridCol w:w="962"/>
      </w:tblGrid>
      <w:tr w:rsidR="00AB12FB" w:rsidRPr="00AB12FB" w:rsidTr="00AB12FB">
        <w:tc>
          <w:tcPr>
            <w:tcW w:w="5000" w:type="pct"/>
            <w:gridSpan w:val="9"/>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Ejercicio Presupuestal 2015</w:t>
            </w:r>
          </w:p>
        </w:tc>
      </w:tr>
      <w:tr w:rsidR="00AB12FB" w:rsidRPr="00AB12FB" w:rsidTr="00AB12FB">
        <w:tc>
          <w:tcPr>
            <w:tcW w:w="1582" w:type="pct"/>
            <w:gridSpan w:val="6"/>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Pilar Temático 1</w:t>
            </w:r>
          </w:p>
        </w:tc>
        <w:tc>
          <w:tcPr>
            <w:tcW w:w="3418" w:type="pct"/>
            <w:gridSpan w:val="3"/>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Gobierno Solidario</w:t>
            </w: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Fin</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Fun</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Sf</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Pg</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Sp</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Py</w:t>
            </w:r>
          </w:p>
        </w:tc>
        <w:tc>
          <w:tcPr>
            <w:tcW w:w="2261" w:type="pct"/>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Nombre</w:t>
            </w:r>
          </w:p>
        </w:tc>
        <w:tc>
          <w:tcPr>
            <w:tcW w:w="626" w:type="pct"/>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Aprobado</w:t>
            </w:r>
          </w:p>
        </w:tc>
        <w:tc>
          <w:tcPr>
            <w:tcW w:w="531" w:type="pct"/>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Ejercido</w:t>
            </w: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p>
        </w:tc>
        <w:tc>
          <w:tcPr>
            <w:tcW w:w="249" w:type="pct"/>
          </w:tcPr>
          <w:p w:rsidR="00AB12FB" w:rsidRPr="00AB12FB" w:rsidRDefault="00AB12FB" w:rsidP="00AB12FB">
            <w:pPr>
              <w:rPr>
                <w:rFonts w:ascii="Palatino Linotype" w:hAnsi="Palatino Linotype"/>
                <w:sz w:val="20"/>
                <w:szCs w:val="20"/>
              </w:rPr>
            </w:pPr>
          </w:p>
        </w:tc>
        <w:tc>
          <w:tcPr>
            <w:tcW w:w="226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El papel fundamental de la mujer y la perspectiva de género</w:t>
            </w:r>
          </w:p>
        </w:tc>
        <w:tc>
          <w:tcPr>
            <w:tcW w:w="626" w:type="pct"/>
          </w:tcPr>
          <w:p w:rsidR="00AB12FB" w:rsidRPr="00AB12FB" w:rsidRDefault="00AB12FB" w:rsidP="00AB12FB">
            <w:pPr>
              <w:rPr>
                <w:rFonts w:ascii="Palatino Linotype" w:hAnsi="Palatino Linotype"/>
                <w:sz w:val="20"/>
                <w:szCs w:val="20"/>
              </w:rPr>
            </w:pPr>
          </w:p>
        </w:tc>
        <w:tc>
          <w:tcPr>
            <w:tcW w:w="53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p>
        </w:tc>
        <w:tc>
          <w:tcPr>
            <w:tcW w:w="226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Integración de la mujer al desarrollo económico</w:t>
            </w:r>
          </w:p>
        </w:tc>
        <w:tc>
          <w:tcPr>
            <w:tcW w:w="626" w:type="pct"/>
          </w:tcPr>
          <w:p w:rsidR="00AB12FB" w:rsidRPr="00AB12FB" w:rsidRDefault="00AB12FB" w:rsidP="00AB12FB">
            <w:pPr>
              <w:rPr>
                <w:rFonts w:ascii="Palatino Linotype" w:hAnsi="Palatino Linotype"/>
                <w:sz w:val="20"/>
                <w:szCs w:val="20"/>
              </w:rPr>
            </w:pPr>
          </w:p>
        </w:tc>
        <w:tc>
          <w:tcPr>
            <w:tcW w:w="53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26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Capacitación de la mujer para el trabajo</w:t>
            </w:r>
          </w:p>
        </w:tc>
        <w:tc>
          <w:tcPr>
            <w:tcW w:w="626" w:type="pct"/>
          </w:tcPr>
          <w:p w:rsidR="00AB12FB" w:rsidRPr="00AB12FB" w:rsidRDefault="00AB12FB" w:rsidP="00AB12FB">
            <w:pPr>
              <w:rPr>
                <w:rFonts w:ascii="Palatino Linotype" w:hAnsi="Palatino Linotype"/>
                <w:sz w:val="20"/>
                <w:szCs w:val="20"/>
              </w:rPr>
            </w:pPr>
          </w:p>
        </w:tc>
        <w:tc>
          <w:tcPr>
            <w:tcW w:w="53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226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Atención educativa a hijos de madres trabajadoras</w:t>
            </w:r>
          </w:p>
        </w:tc>
        <w:tc>
          <w:tcPr>
            <w:tcW w:w="626" w:type="pct"/>
          </w:tcPr>
          <w:p w:rsidR="00AB12FB" w:rsidRPr="00AB12FB" w:rsidRDefault="00AB12FB" w:rsidP="00AB12FB">
            <w:pPr>
              <w:rPr>
                <w:rFonts w:ascii="Palatino Linotype" w:hAnsi="Palatino Linotype"/>
                <w:sz w:val="20"/>
                <w:szCs w:val="20"/>
              </w:rPr>
            </w:pPr>
          </w:p>
        </w:tc>
        <w:tc>
          <w:tcPr>
            <w:tcW w:w="53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03</w:t>
            </w:r>
          </w:p>
        </w:tc>
        <w:tc>
          <w:tcPr>
            <w:tcW w:w="226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Proyectos productivos para el desarrollo de la mujer</w:t>
            </w:r>
          </w:p>
        </w:tc>
        <w:tc>
          <w:tcPr>
            <w:tcW w:w="626" w:type="pct"/>
          </w:tcPr>
          <w:p w:rsidR="00AB12FB" w:rsidRPr="00AB12FB" w:rsidRDefault="00AB12FB" w:rsidP="00AB12FB">
            <w:pPr>
              <w:rPr>
                <w:rFonts w:ascii="Palatino Linotype" w:hAnsi="Palatino Linotype"/>
                <w:sz w:val="20"/>
                <w:szCs w:val="20"/>
              </w:rPr>
            </w:pPr>
          </w:p>
        </w:tc>
        <w:tc>
          <w:tcPr>
            <w:tcW w:w="53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249" w:type="pct"/>
          </w:tcPr>
          <w:p w:rsidR="00AB12FB" w:rsidRPr="00AB12FB" w:rsidRDefault="00AB12FB" w:rsidP="00AB12FB">
            <w:pPr>
              <w:rPr>
                <w:rFonts w:ascii="Palatino Linotype" w:hAnsi="Palatino Linotype"/>
                <w:sz w:val="20"/>
                <w:szCs w:val="20"/>
              </w:rPr>
            </w:pPr>
          </w:p>
        </w:tc>
        <w:tc>
          <w:tcPr>
            <w:tcW w:w="226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Participación social de la mujer</w:t>
            </w:r>
          </w:p>
        </w:tc>
        <w:tc>
          <w:tcPr>
            <w:tcW w:w="626" w:type="pct"/>
          </w:tcPr>
          <w:p w:rsidR="00AB12FB" w:rsidRPr="00AB12FB" w:rsidRDefault="00AB12FB" w:rsidP="00AB12FB">
            <w:pPr>
              <w:rPr>
                <w:rFonts w:ascii="Palatino Linotype" w:hAnsi="Palatino Linotype"/>
                <w:sz w:val="20"/>
                <w:szCs w:val="20"/>
              </w:rPr>
            </w:pPr>
          </w:p>
        </w:tc>
        <w:tc>
          <w:tcPr>
            <w:tcW w:w="53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26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Fomento a la cultura de equidad de género</w:t>
            </w:r>
          </w:p>
        </w:tc>
        <w:tc>
          <w:tcPr>
            <w:tcW w:w="626" w:type="pct"/>
          </w:tcPr>
          <w:p w:rsidR="00AB12FB" w:rsidRPr="00AB12FB" w:rsidRDefault="00AB12FB" w:rsidP="00AB12FB">
            <w:pPr>
              <w:rPr>
                <w:rFonts w:ascii="Palatino Linotype" w:hAnsi="Palatino Linotype"/>
                <w:sz w:val="20"/>
                <w:szCs w:val="20"/>
              </w:rPr>
            </w:pPr>
          </w:p>
        </w:tc>
        <w:tc>
          <w:tcPr>
            <w:tcW w:w="53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226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Atención integral a la madre adolescente</w:t>
            </w:r>
          </w:p>
        </w:tc>
        <w:tc>
          <w:tcPr>
            <w:tcW w:w="626" w:type="pct"/>
          </w:tcPr>
          <w:p w:rsidR="00AB12FB" w:rsidRPr="00AB12FB" w:rsidRDefault="00AB12FB" w:rsidP="00AB12FB">
            <w:pPr>
              <w:rPr>
                <w:rFonts w:ascii="Palatino Linotype" w:hAnsi="Palatino Linotype"/>
                <w:sz w:val="20"/>
                <w:szCs w:val="20"/>
              </w:rPr>
            </w:pPr>
          </w:p>
        </w:tc>
        <w:tc>
          <w:tcPr>
            <w:tcW w:w="531" w:type="pct"/>
          </w:tcPr>
          <w:p w:rsidR="00AB12FB" w:rsidRPr="00AB12FB" w:rsidRDefault="00AB12FB" w:rsidP="00AB12FB">
            <w:pPr>
              <w:rPr>
                <w:rFonts w:ascii="Palatino Linotype" w:hAnsi="Palatino Linotype"/>
                <w:sz w:val="20"/>
                <w:szCs w:val="20"/>
              </w:rPr>
            </w:pPr>
          </w:p>
        </w:tc>
      </w:tr>
    </w:tbl>
    <w:p w:rsidR="00AB12FB" w:rsidRPr="00AB12FB" w:rsidRDefault="00AB12FB" w:rsidP="00AB12FB">
      <w:pPr>
        <w:ind w:left="720"/>
        <w:contextualSpacing/>
        <w:jc w:val="both"/>
        <w:rPr>
          <w:rFonts w:ascii="Palatino Linotype" w:hAnsi="Palatino Linotype"/>
          <w:sz w:val="20"/>
          <w:szCs w:val="20"/>
        </w:rPr>
      </w:pPr>
    </w:p>
    <w:p w:rsidR="00AB12FB" w:rsidRPr="00AB12FB" w:rsidRDefault="00AB12FB" w:rsidP="00AB12FB">
      <w:pPr>
        <w:numPr>
          <w:ilvl w:val="0"/>
          <w:numId w:val="36"/>
        </w:numPr>
        <w:contextualSpacing/>
        <w:jc w:val="both"/>
        <w:rPr>
          <w:rFonts w:ascii="Palatino Linotype" w:hAnsi="Palatino Linotype"/>
          <w:sz w:val="20"/>
          <w:szCs w:val="20"/>
        </w:rPr>
      </w:pPr>
      <w:r w:rsidRPr="00AB12FB">
        <w:rPr>
          <w:rFonts w:ascii="Palatino Linotype" w:hAnsi="Palatino Linotype"/>
          <w:sz w:val="20"/>
          <w:szCs w:val="20"/>
        </w:rPr>
        <w:t>Proporcionar el Presupuesto de Egresos por Objeto del Gasto y Dependencia General (PbRM 04b). En este formato se integran los concepto por partida específica y concentra la suma de los formatos (PbRM 04a) Presupuesto de Egresos Detallado a nivel de Dependencia General del ejercicio fiscal 2015.</w:t>
      </w:r>
    </w:p>
    <w:p w:rsidR="00AB12FB" w:rsidRPr="00AB12FB" w:rsidRDefault="00AB12FB" w:rsidP="00AB12FB">
      <w:pPr>
        <w:ind w:left="720"/>
        <w:contextualSpacing/>
        <w:jc w:val="both"/>
        <w:rPr>
          <w:rFonts w:ascii="Palatino Linotype" w:hAnsi="Palatino Linotype"/>
          <w:sz w:val="20"/>
          <w:szCs w:val="20"/>
        </w:rPr>
      </w:pPr>
    </w:p>
    <w:p w:rsidR="00AB12FB" w:rsidRPr="00AB12FB" w:rsidRDefault="00AB12FB" w:rsidP="00AB12FB">
      <w:pPr>
        <w:numPr>
          <w:ilvl w:val="0"/>
          <w:numId w:val="36"/>
        </w:numPr>
        <w:contextualSpacing/>
        <w:jc w:val="both"/>
        <w:rPr>
          <w:rFonts w:ascii="Palatino Linotype" w:hAnsi="Palatino Linotype"/>
          <w:sz w:val="20"/>
          <w:szCs w:val="20"/>
        </w:rPr>
      </w:pPr>
      <w:r w:rsidRPr="00AB12FB">
        <w:rPr>
          <w:rFonts w:ascii="Palatino Linotype" w:hAnsi="Palatino Linotype"/>
          <w:sz w:val="20"/>
          <w:szCs w:val="20"/>
        </w:rPr>
        <w:t>Proporcionar las Carátulas de Presupuesto de Ingresos y Egresos (PbRM 03b y PbRM 04d) del ejercicio fiscal 2015.</w:t>
      </w:r>
    </w:p>
    <w:p w:rsidR="00AB12FB" w:rsidRPr="00AB12FB" w:rsidRDefault="00AB12FB" w:rsidP="00AB12FB">
      <w:pPr>
        <w:ind w:left="720"/>
        <w:contextualSpacing/>
        <w:jc w:val="both"/>
        <w:rPr>
          <w:rFonts w:ascii="Palatino Linotype" w:hAnsi="Palatino Linotype"/>
          <w:sz w:val="20"/>
          <w:szCs w:val="20"/>
        </w:rPr>
      </w:pPr>
    </w:p>
    <w:p w:rsidR="00AB12FB" w:rsidRPr="00AB12FB" w:rsidRDefault="00AB12FB" w:rsidP="00AB12FB">
      <w:pPr>
        <w:numPr>
          <w:ilvl w:val="0"/>
          <w:numId w:val="36"/>
        </w:numPr>
        <w:contextualSpacing/>
        <w:jc w:val="both"/>
        <w:rPr>
          <w:rFonts w:ascii="Palatino Linotype" w:hAnsi="Palatino Linotype"/>
          <w:sz w:val="20"/>
          <w:szCs w:val="20"/>
        </w:rPr>
      </w:pPr>
      <w:r w:rsidRPr="00AB12FB">
        <w:rPr>
          <w:rFonts w:ascii="Palatino Linotype" w:hAnsi="Palatino Linotype"/>
          <w:sz w:val="20"/>
          <w:szCs w:val="20"/>
        </w:rPr>
        <w:t>Proporcionar los Formatos del Programa Anual en específico los formatos PbRM-01a, PbRM-01b, PbRM-01c, PbRM-01d, PbRM-01e así como el PbRM-02a, de las dependencias dependencia Clave I01 Desarrollo Social y/o equivalente; y de la dependencia auxiliar Clave 152 Atención a la Mujer y/o Equivalente del ejercicio fiscal 2015.</w:t>
      </w:r>
    </w:p>
    <w:p w:rsidR="00AB12FB" w:rsidRPr="00AB12FB" w:rsidRDefault="00AB12FB" w:rsidP="00AB12FB">
      <w:pPr>
        <w:ind w:left="720"/>
        <w:contextualSpacing/>
        <w:rPr>
          <w:rFonts w:ascii="Palatino Linotype" w:hAnsi="Palatino Linotype"/>
          <w:sz w:val="20"/>
          <w:szCs w:val="20"/>
        </w:rPr>
      </w:pPr>
    </w:p>
    <w:p w:rsidR="00AB12FB" w:rsidRPr="00AB12FB" w:rsidRDefault="00AB12FB" w:rsidP="00AB12FB">
      <w:pPr>
        <w:numPr>
          <w:ilvl w:val="0"/>
          <w:numId w:val="36"/>
        </w:numPr>
        <w:contextualSpacing/>
        <w:jc w:val="both"/>
        <w:rPr>
          <w:rFonts w:ascii="Palatino Linotype" w:hAnsi="Palatino Linotype"/>
          <w:sz w:val="20"/>
          <w:szCs w:val="20"/>
        </w:rPr>
      </w:pPr>
      <w:r w:rsidRPr="00AB12FB">
        <w:rPr>
          <w:rFonts w:ascii="Palatino Linotype" w:hAnsi="Palatino Linotype"/>
          <w:sz w:val="20"/>
          <w:szCs w:val="20"/>
        </w:rPr>
        <w:t>Presupuesto de Egresos por Objeto de Gasto de la dependencia Clave I01 Desarrollo Social y/o equivalente, y de la dependencia Clave 152 Atención a la Mujer y/o equivalente del ejercicio fiscal 2015. Como se muestra a continuación:</w:t>
      </w:r>
    </w:p>
    <w:tbl>
      <w:tblPr>
        <w:tblStyle w:val="Tablaconcuadrcula"/>
        <w:tblW w:w="0" w:type="auto"/>
        <w:tblLook w:val="04A0" w:firstRow="1" w:lastRow="0" w:firstColumn="1" w:lastColumn="0" w:noHBand="0" w:noVBand="1"/>
      </w:tblPr>
      <w:tblGrid>
        <w:gridCol w:w="2942"/>
        <w:gridCol w:w="2943"/>
        <w:gridCol w:w="2943"/>
      </w:tblGrid>
      <w:tr w:rsidR="00AB12FB" w:rsidRPr="00AB12FB" w:rsidTr="00AB12FB">
        <w:tc>
          <w:tcPr>
            <w:tcW w:w="8828" w:type="dxa"/>
            <w:gridSpan w:val="3"/>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lastRenderedPageBreak/>
              <w:t>Presupuesto de la Dependencia IO1 Desarrollo Social y/o equivalente Ejercicio Fiscal 2015</w:t>
            </w: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Capitulo</w:t>
            </w:r>
          </w:p>
        </w:tc>
        <w:tc>
          <w:tcPr>
            <w:tcW w:w="2943"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Aprobado</w:t>
            </w:r>
          </w:p>
        </w:tc>
        <w:tc>
          <w:tcPr>
            <w:tcW w:w="2943"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Ejercido</w:t>
            </w: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1000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2000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3000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4000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5000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6000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7000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8000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9000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Total</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bl>
    <w:p w:rsidR="00AB12FB" w:rsidRPr="00AB12FB" w:rsidRDefault="00AB12FB" w:rsidP="00AB12FB">
      <w:pPr>
        <w:jc w:val="both"/>
        <w:rPr>
          <w:rFonts w:ascii="Palatino Linotype" w:hAnsi="Palatino Linotype"/>
          <w:sz w:val="20"/>
          <w:szCs w:val="20"/>
        </w:rPr>
      </w:pPr>
    </w:p>
    <w:tbl>
      <w:tblPr>
        <w:tblStyle w:val="Tablaconcuadrcula"/>
        <w:tblW w:w="0" w:type="auto"/>
        <w:tblLook w:val="04A0" w:firstRow="1" w:lastRow="0" w:firstColumn="1" w:lastColumn="0" w:noHBand="0" w:noVBand="1"/>
      </w:tblPr>
      <w:tblGrid>
        <w:gridCol w:w="2942"/>
        <w:gridCol w:w="2943"/>
        <w:gridCol w:w="2943"/>
      </w:tblGrid>
      <w:tr w:rsidR="00AB12FB" w:rsidRPr="00AB12FB" w:rsidTr="00AB12FB">
        <w:tc>
          <w:tcPr>
            <w:tcW w:w="8828" w:type="dxa"/>
            <w:gridSpan w:val="3"/>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Presupuesto de la Dependencia auxiliar 152 Atención a la Mujer y/o equivalente para el Ejercicio Fiscal 2015</w:t>
            </w: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Capitulo</w:t>
            </w:r>
          </w:p>
        </w:tc>
        <w:tc>
          <w:tcPr>
            <w:tcW w:w="2943"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Aprobado</w:t>
            </w:r>
          </w:p>
        </w:tc>
        <w:tc>
          <w:tcPr>
            <w:tcW w:w="2943"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Ejercido</w:t>
            </w: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1000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2000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3000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4000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5000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6000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7000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8000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9000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Total</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bl>
    <w:p w:rsidR="00AB12FB" w:rsidRPr="00AB12FB" w:rsidRDefault="00AB12FB" w:rsidP="00AB12FB">
      <w:pPr>
        <w:jc w:val="both"/>
        <w:rPr>
          <w:rFonts w:ascii="Palatino Linotype" w:hAnsi="Palatino Linotype"/>
          <w:sz w:val="20"/>
          <w:szCs w:val="20"/>
        </w:rPr>
      </w:pPr>
    </w:p>
    <w:p w:rsidR="00AB12FB" w:rsidRPr="00AB12FB" w:rsidRDefault="00AB12FB" w:rsidP="00AB12FB">
      <w:pPr>
        <w:numPr>
          <w:ilvl w:val="0"/>
          <w:numId w:val="38"/>
        </w:numPr>
        <w:contextualSpacing/>
        <w:jc w:val="both"/>
        <w:rPr>
          <w:rFonts w:ascii="Palatino Linotype" w:hAnsi="Palatino Linotype"/>
          <w:sz w:val="20"/>
          <w:szCs w:val="20"/>
        </w:rPr>
      </w:pPr>
      <w:r w:rsidRPr="00AB12FB">
        <w:rPr>
          <w:rFonts w:ascii="Palatino Linotype" w:hAnsi="Palatino Linotype"/>
          <w:sz w:val="20"/>
          <w:szCs w:val="20"/>
        </w:rPr>
        <w:t>Proporcionar el formato de la Ficha Técnica de Diseño de Indicadores Estratégicos o de Gestión 2015 de la dependencia Clave I01 Desarrollo Social y/o equivalente, y de la dependencia Clave 152 Atención a la Mujer y/o equivalente.</w:t>
      </w:r>
    </w:p>
    <w:p w:rsidR="00AB12FB" w:rsidRDefault="00AB12FB" w:rsidP="00AB12FB">
      <w:pPr>
        <w:rPr>
          <w:rFonts w:ascii="Palatino Linotype" w:hAnsi="Palatino Linotype"/>
          <w:b/>
          <w:sz w:val="20"/>
          <w:szCs w:val="20"/>
        </w:rPr>
      </w:pPr>
    </w:p>
    <w:p w:rsidR="00AB12FB" w:rsidRPr="00AB12FB" w:rsidRDefault="00AB12FB" w:rsidP="00AB12FB">
      <w:pPr>
        <w:rPr>
          <w:rFonts w:ascii="Palatino Linotype" w:hAnsi="Palatino Linotype"/>
          <w:b/>
          <w:sz w:val="20"/>
          <w:szCs w:val="20"/>
        </w:rPr>
      </w:pPr>
      <w:r w:rsidRPr="00AB12FB">
        <w:rPr>
          <w:rFonts w:ascii="Palatino Linotype" w:hAnsi="Palatino Linotype"/>
          <w:b/>
          <w:sz w:val="20"/>
          <w:szCs w:val="20"/>
        </w:rPr>
        <w:t>Ejercicio Fiscal 2016</w:t>
      </w:r>
    </w:p>
    <w:p w:rsidR="00AB12FB" w:rsidRPr="00AB12FB" w:rsidRDefault="00AB12FB" w:rsidP="00AB12FB">
      <w:pPr>
        <w:numPr>
          <w:ilvl w:val="0"/>
          <w:numId w:val="37"/>
        </w:numPr>
        <w:contextualSpacing/>
        <w:rPr>
          <w:rFonts w:ascii="Palatino Linotype" w:hAnsi="Palatino Linotype"/>
          <w:sz w:val="20"/>
          <w:szCs w:val="20"/>
        </w:rPr>
      </w:pPr>
      <w:r w:rsidRPr="00AB12FB">
        <w:rPr>
          <w:rFonts w:ascii="Palatino Linotype" w:hAnsi="Palatino Linotype"/>
          <w:sz w:val="20"/>
          <w:szCs w:val="20"/>
        </w:rPr>
        <w:t>Presupuesto asignado en el ejercicio fiscal 2016 a las partidas presupuestales:</w:t>
      </w:r>
    </w:p>
    <w:tbl>
      <w:tblPr>
        <w:tblStyle w:val="Tablaconcuadrcula"/>
        <w:tblW w:w="5000" w:type="pct"/>
        <w:tblLook w:val="04A0" w:firstRow="1" w:lastRow="0" w:firstColumn="1" w:lastColumn="0" w:noHBand="0" w:noVBand="1"/>
      </w:tblPr>
      <w:tblGrid>
        <w:gridCol w:w="502"/>
        <w:gridCol w:w="565"/>
        <w:gridCol w:w="416"/>
        <w:gridCol w:w="449"/>
        <w:gridCol w:w="442"/>
        <w:gridCol w:w="449"/>
        <w:gridCol w:w="4178"/>
        <w:gridCol w:w="1122"/>
        <w:gridCol w:w="939"/>
      </w:tblGrid>
      <w:tr w:rsidR="00AB12FB" w:rsidRPr="00AB12FB" w:rsidTr="00AB12FB">
        <w:tc>
          <w:tcPr>
            <w:tcW w:w="5000" w:type="pct"/>
            <w:gridSpan w:val="9"/>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Ejercicio Presupuestal 2016</w:t>
            </w:r>
          </w:p>
        </w:tc>
      </w:tr>
      <w:tr w:rsidR="00AB12FB" w:rsidRPr="00AB12FB" w:rsidTr="00AB12FB">
        <w:tc>
          <w:tcPr>
            <w:tcW w:w="1582" w:type="pct"/>
            <w:gridSpan w:val="6"/>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Pilar Temático 1</w:t>
            </w:r>
          </w:p>
        </w:tc>
        <w:tc>
          <w:tcPr>
            <w:tcW w:w="3418" w:type="pct"/>
            <w:gridSpan w:val="3"/>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Gobierno Solidario</w:t>
            </w: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Fin</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Fun</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Sf</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Pg</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Sp</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Py</w:t>
            </w:r>
          </w:p>
        </w:tc>
        <w:tc>
          <w:tcPr>
            <w:tcW w:w="2476" w:type="pct"/>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Nombre</w:t>
            </w:r>
          </w:p>
        </w:tc>
        <w:tc>
          <w:tcPr>
            <w:tcW w:w="471" w:type="pct"/>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Aprobado</w:t>
            </w:r>
          </w:p>
        </w:tc>
        <w:tc>
          <w:tcPr>
            <w:tcW w:w="471" w:type="pct"/>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Ejercido</w:t>
            </w: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p>
        </w:tc>
        <w:tc>
          <w:tcPr>
            <w:tcW w:w="249" w:type="pct"/>
          </w:tcPr>
          <w:p w:rsidR="00AB12FB" w:rsidRPr="00AB12FB" w:rsidRDefault="00AB12FB" w:rsidP="00AB12FB">
            <w:pPr>
              <w:rPr>
                <w:rFonts w:ascii="Palatino Linotype" w:hAnsi="Palatino Linotype"/>
                <w:sz w:val="20"/>
                <w:szCs w:val="20"/>
              </w:rPr>
            </w:pPr>
          </w:p>
        </w:tc>
        <w:tc>
          <w:tcPr>
            <w:tcW w:w="2476"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El papel fundamental de la mujer y la perspectiva de género</w:t>
            </w:r>
          </w:p>
        </w:tc>
        <w:tc>
          <w:tcPr>
            <w:tcW w:w="471" w:type="pct"/>
          </w:tcPr>
          <w:p w:rsidR="00AB12FB" w:rsidRPr="00AB12FB" w:rsidRDefault="00AB12FB" w:rsidP="00AB12FB">
            <w:pPr>
              <w:rPr>
                <w:rFonts w:ascii="Palatino Linotype" w:hAnsi="Palatino Linotype"/>
                <w:sz w:val="20"/>
                <w:szCs w:val="20"/>
              </w:rPr>
            </w:pPr>
          </w:p>
        </w:tc>
        <w:tc>
          <w:tcPr>
            <w:tcW w:w="47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lastRenderedPageBreak/>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p>
        </w:tc>
        <w:tc>
          <w:tcPr>
            <w:tcW w:w="2476"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Integración de la mujer al desarrollo económico</w:t>
            </w:r>
          </w:p>
        </w:tc>
        <w:tc>
          <w:tcPr>
            <w:tcW w:w="471" w:type="pct"/>
          </w:tcPr>
          <w:p w:rsidR="00AB12FB" w:rsidRPr="00AB12FB" w:rsidRDefault="00AB12FB" w:rsidP="00AB12FB">
            <w:pPr>
              <w:rPr>
                <w:rFonts w:ascii="Palatino Linotype" w:hAnsi="Palatino Linotype"/>
                <w:sz w:val="20"/>
                <w:szCs w:val="20"/>
              </w:rPr>
            </w:pPr>
          </w:p>
        </w:tc>
        <w:tc>
          <w:tcPr>
            <w:tcW w:w="47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76"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Capacitación de la mujer para el trabajo</w:t>
            </w:r>
          </w:p>
        </w:tc>
        <w:tc>
          <w:tcPr>
            <w:tcW w:w="471" w:type="pct"/>
          </w:tcPr>
          <w:p w:rsidR="00AB12FB" w:rsidRPr="00AB12FB" w:rsidRDefault="00AB12FB" w:rsidP="00AB12FB">
            <w:pPr>
              <w:rPr>
                <w:rFonts w:ascii="Palatino Linotype" w:hAnsi="Palatino Linotype"/>
                <w:sz w:val="20"/>
                <w:szCs w:val="20"/>
              </w:rPr>
            </w:pPr>
          </w:p>
        </w:tc>
        <w:tc>
          <w:tcPr>
            <w:tcW w:w="47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2476"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Atención educativa a hijos de madres trabajadoras</w:t>
            </w:r>
          </w:p>
        </w:tc>
        <w:tc>
          <w:tcPr>
            <w:tcW w:w="471" w:type="pct"/>
          </w:tcPr>
          <w:p w:rsidR="00AB12FB" w:rsidRPr="00AB12FB" w:rsidRDefault="00AB12FB" w:rsidP="00AB12FB">
            <w:pPr>
              <w:rPr>
                <w:rFonts w:ascii="Palatino Linotype" w:hAnsi="Palatino Linotype"/>
                <w:sz w:val="20"/>
                <w:szCs w:val="20"/>
              </w:rPr>
            </w:pPr>
          </w:p>
        </w:tc>
        <w:tc>
          <w:tcPr>
            <w:tcW w:w="47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03</w:t>
            </w:r>
          </w:p>
        </w:tc>
        <w:tc>
          <w:tcPr>
            <w:tcW w:w="2476"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Proyectos productivos para el desarrollo de la mujer</w:t>
            </w:r>
          </w:p>
        </w:tc>
        <w:tc>
          <w:tcPr>
            <w:tcW w:w="471" w:type="pct"/>
          </w:tcPr>
          <w:p w:rsidR="00AB12FB" w:rsidRPr="00AB12FB" w:rsidRDefault="00AB12FB" w:rsidP="00AB12FB">
            <w:pPr>
              <w:rPr>
                <w:rFonts w:ascii="Palatino Linotype" w:hAnsi="Palatino Linotype"/>
                <w:sz w:val="20"/>
                <w:szCs w:val="20"/>
              </w:rPr>
            </w:pPr>
          </w:p>
        </w:tc>
        <w:tc>
          <w:tcPr>
            <w:tcW w:w="47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249" w:type="pct"/>
          </w:tcPr>
          <w:p w:rsidR="00AB12FB" w:rsidRPr="00AB12FB" w:rsidRDefault="00AB12FB" w:rsidP="00AB12FB">
            <w:pPr>
              <w:rPr>
                <w:rFonts w:ascii="Palatino Linotype" w:hAnsi="Palatino Linotype"/>
                <w:sz w:val="20"/>
                <w:szCs w:val="20"/>
              </w:rPr>
            </w:pPr>
          </w:p>
        </w:tc>
        <w:tc>
          <w:tcPr>
            <w:tcW w:w="2476"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Participación social de la mujer</w:t>
            </w:r>
          </w:p>
        </w:tc>
        <w:tc>
          <w:tcPr>
            <w:tcW w:w="471" w:type="pct"/>
          </w:tcPr>
          <w:p w:rsidR="00AB12FB" w:rsidRPr="00AB12FB" w:rsidRDefault="00AB12FB" w:rsidP="00AB12FB">
            <w:pPr>
              <w:rPr>
                <w:rFonts w:ascii="Palatino Linotype" w:hAnsi="Palatino Linotype"/>
                <w:sz w:val="20"/>
                <w:szCs w:val="20"/>
              </w:rPr>
            </w:pPr>
          </w:p>
        </w:tc>
        <w:tc>
          <w:tcPr>
            <w:tcW w:w="47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76"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Fomento a la cultura de equidad de género</w:t>
            </w:r>
          </w:p>
        </w:tc>
        <w:tc>
          <w:tcPr>
            <w:tcW w:w="471" w:type="pct"/>
          </w:tcPr>
          <w:p w:rsidR="00AB12FB" w:rsidRPr="00AB12FB" w:rsidRDefault="00AB12FB" w:rsidP="00AB12FB">
            <w:pPr>
              <w:rPr>
                <w:rFonts w:ascii="Palatino Linotype" w:hAnsi="Palatino Linotype"/>
                <w:sz w:val="20"/>
                <w:szCs w:val="20"/>
              </w:rPr>
            </w:pPr>
          </w:p>
        </w:tc>
        <w:tc>
          <w:tcPr>
            <w:tcW w:w="47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2476"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Atención integral a la madre adolescente</w:t>
            </w:r>
          </w:p>
        </w:tc>
        <w:tc>
          <w:tcPr>
            <w:tcW w:w="471" w:type="pct"/>
          </w:tcPr>
          <w:p w:rsidR="00AB12FB" w:rsidRPr="00AB12FB" w:rsidRDefault="00AB12FB" w:rsidP="00AB12FB">
            <w:pPr>
              <w:rPr>
                <w:rFonts w:ascii="Palatino Linotype" w:hAnsi="Palatino Linotype"/>
                <w:sz w:val="20"/>
                <w:szCs w:val="20"/>
              </w:rPr>
            </w:pPr>
          </w:p>
        </w:tc>
        <w:tc>
          <w:tcPr>
            <w:tcW w:w="471" w:type="pct"/>
          </w:tcPr>
          <w:p w:rsidR="00AB12FB" w:rsidRPr="00AB12FB" w:rsidRDefault="00AB12FB" w:rsidP="00AB12FB">
            <w:pPr>
              <w:rPr>
                <w:rFonts w:ascii="Palatino Linotype" w:hAnsi="Palatino Linotype"/>
                <w:sz w:val="20"/>
                <w:szCs w:val="20"/>
              </w:rPr>
            </w:pPr>
          </w:p>
        </w:tc>
      </w:tr>
    </w:tbl>
    <w:p w:rsidR="00AB12FB" w:rsidRPr="00AB12FB" w:rsidRDefault="00AB12FB" w:rsidP="00AB12FB">
      <w:pPr>
        <w:ind w:left="720"/>
        <w:contextualSpacing/>
        <w:jc w:val="both"/>
        <w:rPr>
          <w:rFonts w:ascii="Palatino Linotype" w:hAnsi="Palatino Linotype"/>
          <w:sz w:val="20"/>
          <w:szCs w:val="20"/>
        </w:rPr>
      </w:pPr>
    </w:p>
    <w:p w:rsidR="00AB12FB" w:rsidRPr="00AB12FB" w:rsidRDefault="00AB12FB" w:rsidP="00AB12FB">
      <w:pPr>
        <w:numPr>
          <w:ilvl w:val="0"/>
          <w:numId w:val="36"/>
        </w:numPr>
        <w:contextualSpacing/>
        <w:jc w:val="both"/>
        <w:rPr>
          <w:rFonts w:ascii="Palatino Linotype" w:hAnsi="Palatino Linotype"/>
          <w:sz w:val="20"/>
          <w:szCs w:val="20"/>
        </w:rPr>
      </w:pPr>
      <w:r w:rsidRPr="00AB12FB">
        <w:rPr>
          <w:rFonts w:ascii="Palatino Linotype" w:hAnsi="Palatino Linotype"/>
          <w:sz w:val="20"/>
          <w:szCs w:val="20"/>
        </w:rPr>
        <w:t>Proporcionar el Presupuesto de Egresos por Objeto del Gasto y Dependencia General (PbRM 04b). En este formato se integran los concepto por partida específica y concentra la suma de los formatos (PbRM 04a) Presupuesto de Egresos Detallado a nivel de Dependencia General del ejercicio fiscal 2016.</w:t>
      </w:r>
    </w:p>
    <w:p w:rsidR="00AB12FB" w:rsidRPr="00AB12FB" w:rsidRDefault="00AB12FB" w:rsidP="00AB12FB">
      <w:pPr>
        <w:ind w:left="720"/>
        <w:contextualSpacing/>
        <w:jc w:val="both"/>
        <w:rPr>
          <w:rFonts w:ascii="Palatino Linotype" w:hAnsi="Palatino Linotype"/>
          <w:sz w:val="20"/>
          <w:szCs w:val="20"/>
        </w:rPr>
      </w:pPr>
    </w:p>
    <w:p w:rsidR="00AB12FB" w:rsidRPr="00AB12FB" w:rsidRDefault="00AB12FB" w:rsidP="00AB12FB">
      <w:pPr>
        <w:numPr>
          <w:ilvl w:val="0"/>
          <w:numId w:val="36"/>
        </w:numPr>
        <w:contextualSpacing/>
        <w:jc w:val="both"/>
        <w:rPr>
          <w:rFonts w:ascii="Palatino Linotype" w:hAnsi="Palatino Linotype"/>
          <w:sz w:val="20"/>
          <w:szCs w:val="20"/>
        </w:rPr>
      </w:pPr>
      <w:r w:rsidRPr="00AB12FB">
        <w:rPr>
          <w:rFonts w:ascii="Palatino Linotype" w:hAnsi="Palatino Linotype"/>
          <w:sz w:val="20"/>
          <w:szCs w:val="20"/>
        </w:rPr>
        <w:t>Proporcionar las Carátulas de Presupuesto de Ingresos y Egresos (PbRM 03b y PbRM 04d) del ejercicio fiscal 2016.</w:t>
      </w:r>
    </w:p>
    <w:p w:rsidR="00AB12FB" w:rsidRPr="00AB12FB" w:rsidRDefault="00AB12FB" w:rsidP="00AB12FB">
      <w:pPr>
        <w:ind w:left="720"/>
        <w:contextualSpacing/>
        <w:jc w:val="both"/>
        <w:rPr>
          <w:rFonts w:ascii="Palatino Linotype" w:hAnsi="Palatino Linotype"/>
          <w:sz w:val="20"/>
          <w:szCs w:val="20"/>
        </w:rPr>
      </w:pPr>
    </w:p>
    <w:p w:rsidR="00AB12FB" w:rsidRPr="00AB12FB" w:rsidRDefault="00AB12FB" w:rsidP="00AB12FB">
      <w:pPr>
        <w:numPr>
          <w:ilvl w:val="0"/>
          <w:numId w:val="36"/>
        </w:numPr>
        <w:contextualSpacing/>
        <w:jc w:val="both"/>
        <w:rPr>
          <w:rFonts w:ascii="Palatino Linotype" w:hAnsi="Palatino Linotype"/>
          <w:sz w:val="20"/>
          <w:szCs w:val="20"/>
        </w:rPr>
      </w:pPr>
      <w:r w:rsidRPr="00AB12FB">
        <w:rPr>
          <w:rFonts w:ascii="Palatino Linotype" w:hAnsi="Palatino Linotype"/>
          <w:sz w:val="20"/>
          <w:szCs w:val="20"/>
        </w:rPr>
        <w:t>Proporcionar los Formatos del Programa Anual en específico los formatos PbRM-01a, PbRM-01b, PbRM-01c, PbRM-01d, PbRM-01e así como el PbRM-02a, de las dependencias dependencia Clave I01 Desarrollo Social y/o equivalente; y de la dependencia auxiliar Clave 152 Atención a la Mujer y/o Equivalente del ejercicio fiscal 2016.</w:t>
      </w:r>
    </w:p>
    <w:p w:rsidR="00AB12FB" w:rsidRPr="00AB12FB" w:rsidRDefault="00AB12FB" w:rsidP="00AB12FB">
      <w:pPr>
        <w:ind w:left="720"/>
        <w:contextualSpacing/>
        <w:rPr>
          <w:rFonts w:ascii="Palatino Linotype" w:hAnsi="Palatino Linotype"/>
          <w:sz w:val="20"/>
          <w:szCs w:val="20"/>
        </w:rPr>
      </w:pPr>
    </w:p>
    <w:p w:rsidR="00AB12FB" w:rsidRPr="00AB12FB" w:rsidRDefault="00AB12FB" w:rsidP="00AB12FB">
      <w:pPr>
        <w:numPr>
          <w:ilvl w:val="0"/>
          <w:numId w:val="36"/>
        </w:numPr>
        <w:contextualSpacing/>
        <w:jc w:val="both"/>
        <w:rPr>
          <w:rFonts w:ascii="Palatino Linotype" w:hAnsi="Palatino Linotype"/>
          <w:sz w:val="20"/>
          <w:szCs w:val="20"/>
        </w:rPr>
      </w:pPr>
      <w:r w:rsidRPr="00AB12FB">
        <w:rPr>
          <w:rFonts w:ascii="Palatino Linotype" w:hAnsi="Palatino Linotype"/>
          <w:sz w:val="20"/>
          <w:szCs w:val="20"/>
        </w:rPr>
        <w:t>Presupuesto de Egresos por Objeto de Gasto de la dependencia Clave I01 Desarrollo Social y/o equivalente, y de la dependencia Clave 152 Atención a la Mujer y/o equivalente del ejercicio fiscal 2016. Como se muestra a continuación:</w:t>
      </w:r>
    </w:p>
    <w:tbl>
      <w:tblPr>
        <w:tblStyle w:val="Tablaconcuadrcula"/>
        <w:tblW w:w="0" w:type="auto"/>
        <w:tblLook w:val="04A0" w:firstRow="1" w:lastRow="0" w:firstColumn="1" w:lastColumn="0" w:noHBand="0" w:noVBand="1"/>
      </w:tblPr>
      <w:tblGrid>
        <w:gridCol w:w="2942"/>
        <w:gridCol w:w="2943"/>
        <w:gridCol w:w="2943"/>
      </w:tblGrid>
      <w:tr w:rsidR="00AB12FB" w:rsidRPr="00AB12FB" w:rsidTr="00AB12FB">
        <w:tc>
          <w:tcPr>
            <w:tcW w:w="8828" w:type="dxa"/>
            <w:gridSpan w:val="3"/>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Presupuesto de la Dependencia I01 Desarrollo Social y/o equivalente Ejercicio Fiscal 2016</w:t>
            </w: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Capitulo</w:t>
            </w:r>
          </w:p>
        </w:tc>
        <w:tc>
          <w:tcPr>
            <w:tcW w:w="2943"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Aprobado</w:t>
            </w:r>
          </w:p>
        </w:tc>
        <w:tc>
          <w:tcPr>
            <w:tcW w:w="2943"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Ejercido</w:t>
            </w: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1000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2000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3000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4000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5000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6000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7000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8000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9000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Total</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bl>
    <w:p w:rsidR="00AB12FB" w:rsidRPr="00AB12FB" w:rsidRDefault="00AB12FB" w:rsidP="00AB12FB">
      <w:pPr>
        <w:jc w:val="both"/>
        <w:rPr>
          <w:rFonts w:ascii="Palatino Linotype" w:hAnsi="Palatino Linotype"/>
          <w:sz w:val="20"/>
          <w:szCs w:val="20"/>
        </w:rPr>
      </w:pPr>
    </w:p>
    <w:tbl>
      <w:tblPr>
        <w:tblStyle w:val="Tablaconcuadrcula"/>
        <w:tblW w:w="0" w:type="auto"/>
        <w:tblLook w:val="04A0" w:firstRow="1" w:lastRow="0" w:firstColumn="1" w:lastColumn="0" w:noHBand="0" w:noVBand="1"/>
      </w:tblPr>
      <w:tblGrid>
        <w:gridCol w:w="2942"/>
        <w:gridCol w:w="2943"/>
        <w:gridCol w:w="2943"/>
      </w:tblGrid>
      <w:tr w:rsidR="00AB12FB" w:rsidRPr="00AB12FB" w:rsidTr="00AB12FB">
        <w:tc>
          <w:tcPr>
            <w:tcW w:w="8828" w:type="dxa"/>
            <w:gridSpan w:val="3"/>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lastRenderedPageBreak/>
              <w:t>Presupuesto de la Dependencia auxiliar 152 Atención a la Mujer y/o equivalente para el Ejercicio Fiscal 2016</w:t>
            </w: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Capitulo</w:t>
            </w:r>
          </w:p>
        </w:tc>
        <w:tc>
          <w:tcPr>
            <w:tcW w:w="2943"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Aprobado</w:t>
            </w:r>
          </w:p>
        </w:tc>
        <w:tc>
          <w:tcPr>
            <w:tcW w:w="2943"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Ejercido</w:t>
            </w: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1000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2000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3000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4000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5000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6000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7000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8000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9000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Total</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bl>
    <w:p w:rsidR="00AB12FB" w:rsidRPr="00AB12FB" w:rsidRDefault="00AB12FB" w:rsidP="00AB12FB">
      <w:pPr>
        <w:jc w:val="both"/>
        <w:rPr>
          <w:rFonts w:ascii="Palatino Linotype" w:hAnsi="Palatino Linotype"/>
          <w:sz w:val="20"/>
          <w:szCs w:val="20"/>
        </w:rPr>
      </w:pPr>
    </w:p>
    <w:p w:rsidR="00AB12FB" w:rsidRPr="00AB12FB" w:rsidRDefault="00AB12FB" w:rsidP="00AB12FB">
      <w:pPr>
        <w:numPr>
          <w:ilvl w:val="0"/>
          <w:numId w:val="38"/>
        </w:numPr>
        <w:contextualSpacing/>
        <w:jc w:val="both"/>
        <w:rPr>
          <w:rFonts w:ascii="Palatino Linotype" w:hAnsi="Palatino Linotype"/>
          <w:sz w:val="20"/>
          <w:szCs w:val="20"/>
        </w:rPr>
      </w:pPr>
      <w:r w:rsidRPr="00AB12FB">
        <w:rPr>
          <w:rFonts w:ascii="Palatino Linotype" w:hAnsi="Palatino Linotype"/>
          <w:sz w:val="20"/>
          <w:szCs w:val="20"/>
        </w:rPr>
        <w:t>Proporcionar la Ficha Técnica de Diseño de Indicadores Estratégicos o de Gestión 2016 de la dependencia Clave I01 Desarrollo Social y/o equivalente, y de la dependencia Clave 152 Atención a la Mujer y/o equivalente.</w:t>
      </w:r>
    </w:p>
    <w:p w:rsidR="00AB12FB" w:rsidRPr="00AB12FB" w:rsidRDefault="00AB12FB" w:rsidP="00AB12FB">
      <w:pPr>
        <w:jc w:val="both"/>
        <w:rPr>
          <w:rFonts w:ascii="Palatino Linotype" w:hAnsi="Palatino Linotype"/>
          <w:sz w:val="20"/>
          <w:szCs w:val="20"/>
        </w:rPr>
      </w:pPr>
    </w:p>
    <w:p w:rsidR="00AB12FB" w:rsidRPr="00AB12FB" w:rsidRDefault="00AB12FB" w:rsidP="00AB12FB">
      <w:pPr>
        <w:rPr>
          <w:rFonts w:ascii="Palatino Linotype" w:hAnsi="Palatino Linotype"/>
          <w:b/>
          <w:sz w:val="20"/>
          <w:szCs w:val="20"/>
        </w:rPr>
      </w:pPr>
      <w:r w:rsidRPr="00AB12FB">
        <w:rPr>
          <w:rFonts w:ascii="Palatino Linotype" w:hAnsi="Palatino Linotype"/>
          <w:b/>
          <w:sz w:val="20"/>
          <w:szCs w:val="20"/>
        </w:rPr>
        <w:t>Ejercicio Fiscal 2017</w:t>
      </w:r>
    </w:p>
    <w:p w:rsidR="00AB12FB" w:rsidRPr="00AB12FB" w:rsidRDefault="00AB12FB" w:rsidP="00AB12FB">
      <w:pPr>
        <w:numPr>
          <w:ilvl w:val="0"/>
          <w:numId w:val="37"/>
        </w:numPr>
        <w:contextualSpacing/>
        <w:rPr>
          <w:rFonts w:ascii="Palatino Linotype" w:hAnsi="Palatino Linotype"/>
          <w:sz w:val="20"/>
          <w:szCs w:val="20"/>
        </w:rPr>
      </w:pPr>
      <w:r w:rsidRPr="00AB12FB">
        <w:rPr>
          <w:rFonts w:ascii="Palatino Linotype" w:hAnsi="Palatino Linotype"/>
          <w:sz w:val="20"/>
          <w:szCs w:val="20"/>
        </w:rPr>
        <w:t>Presupuesto asignado en el ejercicio fiscal 2017 a las partidas presupuestales:</w:t>
      </w:r>
    </w:p>
    <w:tbl>
      <w:tblPr>
        <w:tblStyle w:val="Tablaconcuadrcula"/>
        <w:tblW w:w="5000" w:type="pct"/>
        <w:tblLook w:val="04A0" w:firstRow="1" w:lastRow="0" w:firstColumn="1" w:lastColumn="0" w:noHBand="0" w:noVBand="1"/>
      </w:tblPr>
      <w:tblGrid>
        <w:gridCol w:w="502"/>
        <w:gridCol w:w="565"/>
        <w:gridCol w:w="416"/>
        <w:gridCol w:w="449"/>
        <w:gridCol w:w="442"/>
        <w:gridCol w:w="449"/>
        <w:gridCol w:w="4178"/>
        <w:gridCol w:w="1122"/>
        <w:gridCol w:w="939"/>
      </w:tblGrid>
      <w:tr w:rsidR="00AB12FB" w:rsidRPr="00AB12FB" w:rsidTr="00AB12FB">
        <w:tc>
          <w:tcPr>
            <w:tcW w:w="5000" w:type="pct"/>
            <w:gridSpan w:val="9"/>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Ejercicio Presupuestal 2017</w:t>
            </w:r>
          </w:p>
        </w:tc>
      </w:tr>
      <w:tr w:rsidR="00AB12FB" w:rsidRPr="00AB12FB" w:rsidTr="00AB12FB">
        <w:tc>
          <w:tcPr>
            <w:tcW w:w="1582" w:type="pct"/>
            <w:gridSpan w:val="6"/>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Pilar Temático 1</w:t>
            </w:r>
          </w:p>
        </w:tc>
        <w:tc>
          <w:tcPr>
            <w:tcW w:w="3418" w:type="pct"/>
            <w:gridSpan w:val="3"/>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Gobierno Solidario</w:t>
            </w: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Fin</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Fun</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Sf</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Pg</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Sp</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Py</w:t>
            </w:r>
          </w:p>
        </w:tc>
        <w:tc>
          <w:tcPr>
            <w:tcW w:w="2476" w:type="pct"/>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Nombre</w:t>
            </w:r>
          </w:p>
        </w:tc>
        <w:tc>
          <w:tcPr>
            <w:tcW w:w="471" w:type="pct"/>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Aprobado</w:t>
            </w:r>
          </w:p>
        </w:tc>
        <w:tc>
          <w:tcPr>
            <w:tcW w:w="471" w:type="pct"/>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Ejercido</w:t>
            </w: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p>
        </w:tc>
        <w:tc>
          <w:tcPr>
            <w:tcW w:w="249" w:type="pct"/>
          </w:tcPr>
          <w:p w:rsidR="00AB12FB" w:rsidRPr="00AB12FB" w:rsidRDefault="00AB12FB" w:rsidP="00AB12FB">
            <w:pPr>
              <w:rPr>
                <w:rFonts w:ascii="Palatino Linotype" w:hAnsi="Palatino Linotype"/>
                <w:sz w:val="20"/>
                <w:szCs w:val="20"/>
              </w:rPr>
            </w:pPr>
          </w:p>
        </w:tc>
        <w:tc>
          <w:tcPr>
            <w:tcW w:w="2476"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El papel fundamental de la mujer y la perspectiva de género</w:t>
            </w:r>
          </w:p>
        </w:tc>
        <w:tc>
          <w:tcPr>
            <w:tcW w:w="471" w:type="pct"/>
          </w:tcPr>
          <w:p w:rsidR="00AB12FB" w:rsidRPr="00AB12FB" w:rsidRDefault="00AB12FB" w:rsidP="00AB12FB">
            <w:pPr>
              <w:rPr>
                <w:rFonts w:ascii="Palatino Linotype" w:hAnsi="Palatino Linotype"/>
                <w:sz w:val="20"/>
                <w:szCs w:val="20"/>
              </w:rPr>
            </w:pPr>
          </w:p>
        </w:tc>
        <w:tc>
          <w:tcPr>
            <w:tcW w:w="47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p>
        </w:tc>
        <w:tc>
          <w:tcPr>
            <w:tcW w:w="2476"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Integración de la mujer al desarrollo económico</w:t>
            </w:r>
          </w:p>
        </w:tc>
        <w:tc>
          <w:tcPr>
            <w:tcW w:w="471" w:type="pct"/>
          </w:tcPr>
          <w:p w:rsidR="00AB12FB" w:rsidRPr="00AB12FB" w:rsidRDefault="00AB12FB" w:rsidP="00AB12FB">
            <w:pPr>
              <w:rPr>
                <w:rFonts w:ascii="Palatino Linotype" w:hAnsi="Palatino Linotype"/>
                <w:sz w:val="20"/>
                <w:szCs w:val="20"/>
              </w:rPr>
            </w:pPr>
          </w:p>
        </w:tc>
        <w:tc>
          <w:tcPr>
            <w:tcW w:w="47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76"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Capacitación de la mujer para el trabajo</w:t>
            </w:r>
          </w:p>
        </w:tc>
        <w:tc>
          <w:tcPr>
            <w:tcW w:w="471" w:type="pct"/>
          </w:tcPr>
          <w:p w:rsidR="00AB12FB" w:rsidRPr="00AB12FB" w:rsidRDefault="00AB12FB" w:rsidP="00AB12FB">
            <w:pPr>
              <w:rPr>
                <w:rFonts w:ascii="Palatino Linotype" w:hAnsi="Palatino Linotype"/>
                <w:sz w:val="20"/>
                <w:szCs w:val="20"/>
              </w:rPr>
            </w:pPr>
          </w:p>
        </w:tc>
        <w:tc>
          <w:tcPr>
            <w:tcW w:w="47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2476"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Atención educativa a hijos de madres trabajadoras</w:t>
            </w:r>
          </w:p>
        </w:tc>
        <w:tc>
          <w:tcPr>
            <w:tcW w:w="471" w:type="pct"/>
          </w:tcPr>
          <w:p w:rsidR="00AB12FB" w:rsidRPr="00AB12FB" w:rsidRDefault="00AB12FB" w:rsidP="00AB12FB">
            <w:pPr>
              <w:rPr>
                <w:rFonts w:ascii="Palatino Linotype" w:hAnsi="Palatino Linotype"/>
                <w:sz w:val="20"/>
                <w:szCs w:val="20"/>
              </w:rPr>
            </w:pPr>
          </w:p>
        </w:tc>
        <w:tc>
          <w:tcPr>
            <w:tcW w:w="47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03</w:t>
            </w:r>
          </w:p>
        </w:tc>
        <w:tc>
          <w:tcPr>
            <w:tcW w:w="2476"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Proyectos productivos para el desarrollo de la mujer</w:t>
            </w:r>
          </w:p>
        </w:tc>
        <w:tc>
          <w:tcPr>
            <w:tcW w:w="471" w:type="pct"/>
          </w:tcPr>
          <w:p w:rsidR="00AB12FB" w:rsidRPr="00AB12FB" w:rsidRDefault="00AB12FB" w:rsidP="00AB12FB">
            <w:pPr>
              <w:rPr>
                <w:rFonts w:ascii="Palatino Linotype" w:hAnsi="Palatino Linotype"/>
                <w:sz w:val="20"/>
                <w:szCs w:val="20"/>
              </w:rPr>
            </w:pPr>
          </w:p>
        </w:tc>
        <w:tc>
          <w:tcPr>
            <w:tcW w:w="47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249" w:type="pct"/>
          </w:tcPr>
          <w:p w:rsidR="00AB12FB" w:rsidRPr="00AB12FB" w:rsidRDefault="00AB12FB" w:rsidP="00AB12FB">
            <w:pPr>
              <w:rPr>
                <w:rFonts w:ascii="Palatino Linotype" w:hAnsi="Palatino Linotype"/>
                <w:sz w:val="20"/>
                <w:szCs w:val="20"/>
              </w:rPr>
            </w:pPr>
          </w:p>
        </w:tc>
        <w:tc>
          <w:tcPr>
            <w:tcW w:w="2476"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Participación social de la mujer</w:t>
            </w:r>
          </w:p>
        </w:tc>
        <w:tc>
          <w:tcPr>
            <w:tcW w:w="471" w:type="pct"/>
          </w:tcPr>
          <w:p w:rsidR="00AB12FB" w:rsidRPr="00AB12FB" w:rsidRDefault="00AB12FB" w:rsidP="00AB12FB">
            <w:pPr>
              <w:rPr>
                <w:rFonts w:ascii="Palatino Linotype" w:hAnsi="Palatino Linotype"/>
                <w:sz w:val="20"/>
                <w:szCs w:val="20"/>
              </w:rPr>
            </w:pPr>
          </w:p>
        </w:tc>
        <w:tc>
          <w:tcPr>
            <w:tcW w:w="47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76"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Fomento a la cultura de equidad de género</w:t>
            </w:r>
          </w:p>
        </w:tc>
        <w:tc>
          <w:tcPr>
            <w:tcW w:w="471" w:type="pct"/>
          </w:tcPr>
          <w:p w:rsidR="00AB12FB" w:rsidRPr="00AB12FB" w:rsidRDefault="00AB12FB" w:rsidP="00AB12FB">
            <w:pPr>
              <w:rPr>
                <w:rFonts w:ascii="Palatino Linotype" w:hAnsi="Palatino Linotype"/>
                <w:sz w:val="20"/>
                <w:szCs w:val="20"/>
              </w:rPr>
            </w:pPr>
          </w:p>
        </w:tc>
        <w:tc>
          <w:tcPr>
            <w:tcW w:w="47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2476"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Atención integral a la madre adolescente</w:t>
            </w:r>
          </w:p>
        </w:tc>
        <w:tc>
          <w:tcPr>
            <w:tcW w:w="471" w:type="pct"/>
          </w:tcPr>
          <w:p w:rsidR="00AB12FB" w:rsidRPr="00AB12FB" w:rsidRDefault="00AB12FB" w:rsidP="00AB12FB">
            <w:pPr>
              <w:rPr>
                <w:rFonts w:ascii="Palatino Linotype" w:hAnsi="Palatino Linotype"/>
                <w:sz w:val="20"/>
                <w:szCs w:val="20"/>
              </w:rPr>
            </w:pPr>
          </w:p>
        </w:tc>
        <w:tc>
          <w:tcPr>
            <w:tcW w:w="471" w:type="pct"/>
          </w:tcPr>
          <w:p w:rsidR="00AB12FB" w:rsidRPr="00AB12FB" w:rsidRDefault="00AB12FB" w:rsidP="00AB12FB">
            <w:pPr>
              <w:rPr>
                <w:rFonts w:ascii="Palatino Linotype" w:hAnsi="Palatino Linotype"/>
                <w:sz w:val="20"/>
                <w:szCs w:val="20"/>
              </w:rPr>
            </w:pPr>
          </w:p>
        </w:tc>
      </w:tr>
    </w:tbl>
    <w:p w:rsidR="00AB12FB" w:rsidRPr="00AB12FB" w:rsidRDefault="00AB12FB" w:rsidP="00AB12FB">
      <w:pPr>
        <w:ind w:left="720"/>
        <w:contextualSpacing/>
        <w:jc w:val="both"/>
        <w:rPr>
          <w:rFonts w:ascii="Palatino Linotype" w:hAnsi="Palatino Linotype"/>
          <w:sz w:val="20"/>
          <w:szCs w:val="20"/>
        </w:rPr>
      </w:pPr>
    </w:p>
    <w:p w:rsidR="00AB12FB" w:rsidRPr="00AB12FB" w:rsidRDefault="00AB12FB" w:rsidP="00AB12FB">
      <w:pPr>
        <w:numPr>
          <w:ilvl w:val="0"/>
          <w:numId w:val="36"/>
        </w:numPr>
        <w:contextualSpacing/>
        <w:jc w:val="both"/>
        <w:rPr>
          <w:rFonts w:ascii="Palatino Linotype" w:hAnsi="Palatino Linotype"/>
          <w:sz w:val="20"/>
          <w:szCs w:val="20"/>
        </w:rPr>
      </w:pPr>
      <w:r w:rsidRPr="00AB12FB">
        <w:rPr>
          <w:rFonts w:ascii="Palatino Linotype" w:hAnsi="Palatino Linotype"/>
          <w:sz w:val="20"/>
          <w:szCs w:val="20"/>
        </w:rPr>
        <w:t xml:space="preserve">Proporcionar el Presupuesto de Egresos por Objeto del Gasto y Dependencia General (PbRM 04b). En este formato se integran los concepto por partida específica y concentra la suma de los </w:t>
      </w:r>
      <w:r w:rsidRPr="00AB12FB">
        <w:rPr>
          <w:rFonts w:ascii="Palatino Linotype" w:hAnsi="Palatino Linotype"/>
          <w:sz w:val="20"/>
          <w:szCs w:val="20"/>
        </w:rPr>
        <w:lastRenderedPageBreak/>
        <w:t>formatos (PbRM 04a) Presupuesto de Egresos Detallado a nivel de Dependencia General del ejercicio fiscal 2017.</w:t>
      </w:r>
    </w:p>
    <w:p w:rsidR="00AB12FB" w:rsidRPr="00AB12FB" w:rsidRDefault="00AB12FB" w:rsidP="00AB12FB">
      <w:pPr>
        <w:ind w:left="720"/>
        <w:contextualSpacing/>
        <w:jc w:val="both"/>
        <w:rPr>
          <w:rFonts w:ascii="Palatino Linotype" w:hAnsi="Palatino Linotype"/>
          <w:sz w:val="20"/>
          <w:szCs w:val="20"/>
        </w:rPr>
      </w:pPr>
    </w:p>
    <w:p w:rsidR="00AB12FB" w:rsidRPr="00AB12FB" w:rsidRDefault="00AB12FB" w:rsidP="00AB12FB">
      <w:pPr>
        <w:numPr>
          <w:ilvl w:val="0"/>
          <w:numId w:val="36"/>
        </w:numPr>
        <w:contextualSpacing/>
        <w:jc w:val="both"/>
        <w:rPr>
          <w:rFonts w:ascii="Palatino Linotype" w:hAnsi="Palatino Linotype"/>
          <w:sz w:val="20"/>
          <w:szCs w:val="20"/>
        </w:rPr>
      </w:pPr>
      <w:r w:rsidRPr="00AB12FB">
        <w:rPr>
          <w:rFonts w:ascii="Palatino Linotype" w:hAnsi="Palatino Linotype"/>
          <w:sz w:val="20"/>
          <w:szCs w:val="20"/>
        </w:rPr>
        <w:t>Proporcionar las Carátulas de Presupuesto de Ingresos y Egresos (PbRM 03b y PbRM 04d) del ejercicio fiscal 2017.</w:t>
      </w:r>
    </w:p>
    <w:p w:rsidR="00AB12FB" w:rsidRPr="00AB12FB" w:rsidRDefault="00AB12FB" w:rsidP="00AB12FB">
      <w:pPr>
        <w:ind w:left="720"/>
        <w:contextualSpacing/>
        <w:jc w:val="both"/>
        <w:rPr>
          <w:rFonts w:ascii="Palatino Linotype" w:hAnsi="Palatino Linotype"/>
          <w:sz w:val="20"/>
          <w:szCs w:val="20"/>
        </w:rPr>
      </w:pPr>
    </w:p>
    <w:p w:rsidR="00AB12FB" w:rsidRPr="00AB12FB" w:rsidRDefault="00AB12FB" w:rsidP="00AB12FB">
      <w:pPr>
        <w:numPr>
          <w:ilvl w:val="0"/>
          <w:numId w:val="36"/>
        </w:numPr>
        <w:contextualSpacing/>
        <w:jc w:val="both"/>
        <w:rPr>
          <w:rFonts w:ascii="Palatino Linotype" w:hAnsi="Palatino Linotype"/>
          <w:sz w:val="20"/>
          <w:szCs w:val="20"/>
        </w:rPr>
      </w:pPr>
      <w:r w:rsidRPr="00AB12FB">
        <w:rPr>
          <w:rFonts w:ascii="Palatino Linotype" w:hAnsi="Palatino Linotype"/>
          <w:sz w:val="20"/>
          <w:szCs w:val="20"/>
        </w:rPr>
        <w:t>Proporcionar los Formatos del Programa Anual en específico los formatos PbRM-01a, PbRM-01b, PbRM-01c, PbRM-01d, PbRM-01e así como el PbRM-02a, de las dependencias dependencia Clave I01 Desarrollo Social y/o equivalente; y de la dependencia auxiliar Clave 152 Atención a la Mujer y/o Equivalente del ejercicio fiscal 2017.</w:t>
      </w:r>
    </w:p>
    <w:p w:rsidR="00AB12FB" w:rsidRPr="00AB12FB" w:rsidRDefault="00AB12FB" w:rsidP="00AB12FB">
      <w:pPr>
        <w:ind w:left="720"/>
        <w:contextualSpacing/>
        <w:rPr>
          <w:rFonts w:ascii="Palatino Linotype" w:hAnsi="Palatino Linotype"/>
          <w:sz w:val="20"/>
          <w:szCs w:val="20"/>
        </w:rPr>
      </w:pPr>
    </w:p>
    <w:p w:rsidR="00AB12FB" w:rsidRDefault="00AB12FB" w:rsidP="00AB12FB">
      <w:pPr>
        <w:numPr>
          <w:ilvl w:val="0"/>
          <w:numId w:val="36"/>
        </w:numPr>
        <w:contextualSpacing/>
        <w:jc w:val="both"/>
        <w:rPr>
          <w:rFonts w:ascii="Palatino Linotype" w:hAnsi="Palatino Linotype"/>
          <w:sz w:val="20"/>
          <w:szCs w:val="20"/>
        </w:rPr>
      </w:pPr>
      <w:r w:rsidRPr="00AB12FB">
        <w:rPr>
          <w:rFonts w:ascii="Palatino Linotype" w:hAnsi="Palatino Linotype"/>
          <w:sz w:val="20"/>
          <w:szCs w:val="20"/>
        </w:rPr>
        <w:t>Presupuesto de Egresos por Objeto de Gasto de la dependencia Clave I01 Desarrollo Social y/o equivalente, y de la dependencia Clave 152 Atención a la Mujer y/o equivalente del ejercicio fiscal 2017. Como se muestra a continuación:</w:t>
      </w:r>
    </w:p>
    <w:p w:rsidR="00AB12FB" w:rsidRPr="00AB12FB" w:rsidRDefault="00AB12FB" w:rsidP="00AB12FB">
      <w:pPr>
        <w:contextualSpacing/>
        <w:jc w:val="both"/>
        <w:rPr>
          <w:rFonts w:ascii="Palatino Linotype" w:hAnsi="Palatino Linotype"/>
          <w:sz w:val="20"/>
          <w:szCs w:val="20"/>
        </w:rPr>
      </w:pPr>
    </w:p>
    <w:tbl>
      <w:tblPr>
        <w:tblStyle w:val="Tablaconcuadrcula"/>
        <w:tblW w:w="0" w:type="auto"/>
        <w:tblLook w:val="04A0" w:firstRow="1" w:lastRow="0" w:firstColumn="1" w:lastColumn="0" w:noHBand="0" w:noVBand="1"/>
      </w:tblPr>
      <w:tblGrid>
        <w:gridCol w:w="2942"/>
        <w:gridCol w:w="2943"/>
        <w:gridCol w:w="2943"/>
      </w:tblGrid>
      <w:tr w:rsidR="00AB12FB" w:rsidRPr="00AB12FB" w:rsidTr="00AB12FB">
        <w:tc>
          <w:tcPr>
            <w:tcW w:w="8828" w:type="dxa"/>
            <w:gridSpan w:val="3"/>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Presupuesto de la Dependencia IO1 Desarrollo Social y/o equivalente Ejercicio Fiscal 2017</w:t>
            </w: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Capitulo</w:t>
            </w:r>
          </w:p>
        </w:tc>
        <w:tc>
          <w:tcPr>
            <w:tcW w:w="2943"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Aprobado</w:t>
            </w:r>
          </w:p>
        </w:tc>
        <w:tc>
          <w:tcPr>
            <w:tcW w:w="2943"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Ejercido</w:t>
            </w: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1000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2000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3000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4000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5000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6000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7000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8000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9000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Total</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bl>
    <w:p w:rsidR="00AB12FB" w:rsidRPr="00AB12FB" w:rsidRDefault="00AB12FB" w:rsidP="00AB12FB">
      <w:pPr>
        <w:jc w:val="both"/>
        <w:rPr>
          <w:rFonts w:ascii="Palatino Linotype" w:hAnsi="Palatino Linotype"/>
          <w:sz w:val="20"/>
          <w:szCs w:val="20"/>
        </w:rPr>
      </w:pPr>
    </w:p>
    <w:tbl>
      <w:tblPr>
        <w:tblStyle w:val="Tablaconcuadrcula"/>
        <w:tblW w:w="0" w:type="auto"/>
        <w:tblLook w:val="04A0" w:firstRow="1" w:lastRow="0" w:firstColumn="1" w:lastColumn="0" w:noHBand="0" w:noVBand="1"/>
      </w:tblPr>
      <w:tblGrid>
        <w:gridCol w:w="2942"/>
        <w:gridCol w:w="2943"/>
        <w:gridCol w:w="2943"/>
      </w:tblGrid>
      <w:tr w:rsidR="00AB12FB" w:rsidRPr="00AB12FB" w:rsidTr="00AB12FB">
        <w:tc>
          <w:tcPr>
            <w:tcW w:w="8828" w:type="dxa"/>
            <w:gridSpan w:val="3"/>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Presupuesto de la Dependencia auxiliar 152 Atención a la Mujer y/o equivalente para el Ejercicio Fiscal 2017</w:t>
            </w: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Capitulo</w:t>
            </w:r>
          </w:p>
        </w:tc>
        <w:tc>
          <w:tcPr>
            <w:tcW w:w="2943"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Aprobado</w:t>
            </w:r>
          </w:p>
        </w:tc>
        <w:tc>
          <w:tcPr>
            <w:tcW w:w="2943"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Ejercido</w:t>
            </w: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1000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2000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3000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4000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5000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6000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7000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8000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9000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lastRenderedPageBreak/>
              <w:t>Total</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bl>
    <w:p w:rsidR="00AB12FB" w:rsidRPr="00AB12FB" w:rsidRDefault="00AB12FB" w:rsidP="00AB12FB">
      <w:pPr>
        <w:jc w:val="both"/>
        <w:rPr>
          <w:rFonts w:ascii="Palatino Linotype" w:hAnsi="Palatino Linotype"/>
          <w:sz w:val="20"/>
          <w:szCs w:val="20"/>
        </w:rPr>
      </w:pPr>
    </w:p>
    <w:p w:rsidR="00AB12FB" w:rsidRPr="00AB12FB" w:rsidRDefault="00AB12FB" w:rsidP="00AB12FB">
      <w:pPr>
        <w:numPr>
          <w:ilvl w:val="0"/>
          <w:numId w:val="38"/>
        </w:numPr>
        <w:contextualSpacing/>
        <w:jc w:val="both"/>
        <w:rPr>
          <w:rFonts w:ascii="Palatino Linotype" w:hAnsi="Palatino Linotype"/>
          <w:sz w:val="20"/>
          <w:szCs w:val="20"/>
        </w:rPr>
      </w:pPr>
      <w:r w:rsidRPr="00AB12FB">
        <w:rPr>
          <w:rFonts w:ascii="Palatino Linotype" w:hAnsi="Palatino Linotype"/>
          <w:sz w:val="20"/>
          <w:szCs w:val="20"/>
        </w:rPr>
        <w:t>Proporcionar la Ficha Técnica de Diseño de Indicadores Estratégicos o de Gestión 2017 de la dependencia Clave I01 Desarrollo Social y/o equivalente, y de la dependencia Clave 152 Atención a la Mujer y/o equivalente.</w:t>
      </w:r>
    </w:p>
    <w:p w:rsidR="00AB12FB" w:rsidRPr="00AB12FB" w:rsidRDefault="00AB12FB" w:rsidP="00AB12FB">
      <w:pPr>
        <w:rPr>
          <w:rFonts w:ascii="Palatino Linotype" w:hAnsi="Palatino Linotype"/>
          <w:b/>
          <w:sz w:val="20"/>
          <w:szCs w:val="20"/>
        </w:rPr>
      </w:pPr>
    </w:p>
    <w:p w:rsidR="00AB12FB" w:rsidRPr="00AB12FB" w:rsidRDefault="00AB12FB" w:rsidP="00AB12FB">
      <w:pPr>
        <w:rPr>
          <w:rFonts w:ascii="Palatino Linotype" w:hAnsi="Palatino Linotype"/>
          <w:b/>
          <w:sz w:val="20"/>
          <w:szCs w:val="20"/>
        </w:rPr>
      </w:pPr>
      <w:r w:rsidRPr="00AB12FB">
        <w:rPr>
          <w:rFonts w:ascii="Palatino Linotype" w:hAnsi="Palatino Linotype"/>
          <w:b/>
          <w:sz w:val="20"/>
          <w:szCs w:val="20"/>
        </w:rPr>
        <w:t>Ejercicio Fiscal 2018</w:t>
      </w:r>
    </w:p>
    <w:p w:rsidR="00AB12FB" w:rsidRPr="00AB12FB" w:rsidRDefault="00AB12FB" w:rsidP="00AB12FB">
      <w:pPr>
        <w:numPr>
          <w:ilvl w:val="0"/>
          <w:numId w:val="37"/>
        </w:numPr>
        <w:contextualSpacing/>
        <w:rPr>
          <w:rFonts w:ascii="Palatino Linotype" w:hAnsi="Palatino Linotype"/>
          <w:sz w:val="20"/>
          <w:szCs w:val="20"/>
        </w:rPr>
      </w:pPr>
      <w:r w:rsidRPr="00AB12FB">
        <w:rPr>
          <w:rFonts w:ascii="Palatino Linotype" w:hAnsi="Palatino Linotype"/>
          <w:sz w:val="20"/>
          <w:szCs w:val="20"/>
        </w:rPr>
        <w:t>Presupuesto asignado en el ejercicio fiscal 2018 a las partidas presupuestales:</w:t>
      </w:r>
    </w:p>
    <w:tbl>
      <w:tblPr>
        <w:tblStyle w:val="Tablaconcuadrcula"/>
        <w:tblW w:w="5000" w:type="pct"/>
        <w:tblLook w:val="04A0" w:firstRow="1" w:lastRow="0" w:firstColumn="1" w:lastColumn="0" w:noHBand="0" w:noVBand="1"/>
      </w:tblPr>
      <w:tblGrid>
        <w:gridCol w:w="502"/>
        <w:gridCol w:w="565"/>
        <w:gridCol w:w="416"/>
        <w:gridCol w:w="449"/>
        <w:gridCol w:w="442"/>
        <w:gridCol w:w="449"/>
        <w:gridCol w:w="4178"/>
        <w:gridCol w:w="1122"/>
        <w:gridCol w:w="939"/>
      </w:tblGrid>
      <w:tr w:rsidR="00AB12FB" w:rsidRPr="00AB12FB" w:rsidTr="00AB12FB">
        <w:tc>
          <w:tcPr>
            <w:tcW w:w="5000" w:type="pct"/>
            <w:gridSpan w:val="9"/>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Ejercicio Presupuestal 2018</w:t>
            </w:r>
          </w:p>
        </w:tc>
      </w:tr>
      <w:tr w:rsidR="00AB12FB" w:rsidRPr="00AB12FB" w:rsidTr="00AB12FB">
        <w:tc>
          <w:tcPr>
            <w:tcW w:w="1582" w:type="pct"/>
            <w:gridSpan w:val="6"/>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Pilar Temático 1</w:t>
            </w:r>
          </w:p>
        </w:tc>
        <w:tc>
          <w:tcPr>
            <w:tcW w:w="3418" w:type="pct"/>
            <w:gridSpan w:val="3"/>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Gobierno Solidario</w:t>
            </w: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Fin</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Fun</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Sf</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Pg</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Sp</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Py</w:t>
            </w:r>
          </w:p>
        </w:tc>
        <w:tc>
          <w:tcPr>
            <w:tcW w:w="2476" w:type="pct"/>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Nombre</w:t>
            </w:r>
          </w:p>
        </w:tc>
        <w:tc>
          <w:tcPr>
            <w:tcW w:w="471" w:type="pct"/>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Aprobado</w:t>
            </w:r>
          </w:p>
        </w:tc>
        <w:tc>
          <w:tcPr>
            <w:tcW w:w="471" w:type="pct"/>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Ejercido</w:t>
            </w: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p>
        </w:tc>
        <w:tc>
          <w:tcPr>
            <w:tcW w:w="249" w:type="pct"/>
          </w:tcPr>
          <w:p w:rsidR="00AB12FB" w:rsidRPr="00AB12FB" w:rsidRDefault="00AB12FB" w:rsidP="00AB12FB">
            <w:pPr>
              <w:rPr>
                <w:rFonts w:ascii="Palatino Linotype" w:hAnsi="Palatino Linotype"/>
                <w:sz w:val="20"/>
                <w:szCs w:val="20"/>
              </w:rPr>
            </w:pPr>
          </w:p>
        </w:tc>
        <w:tc>
          <w:tcPr>
            <w:tcW w:w="2476"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El papel fundamental de la mujer y la perspectiva de género</w:t>
            </w:r>
          </w:p>
        </w:tc>
        <w:tc>
          <w:tcPr>
            <w:tcW w:w="471" w:type="pct"/>
          </w:tcPr>
          <w:p w:rsidR="00AB12FB" w:rsidRPr="00AB12FB" w:rsidRDefault="00AB12FB" w:rsidP="00AB12FB">
            <w:pPr>
              <w:rPr>
                <w:rFonts w:ascii="Palatino Linotype" w:hAnsi="Palatino Linotype"/>
                <w:sz w:val="20"/>
                <w:szCs w:val="20"/>
              </w:rPr>
            </w:pPr>
          </w:p>
        </w:tc>
        <w:tc>
          <w:tcPr>
            <w:tcW w:w="47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p>
        </w:tc>
        <w:tc>
          <w:tcPr>
            <w:tcW w:w="2476"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Integración de la mujer al desarrollo económico</w:t>
            </w:r>
          </w:p>
        </w:tc>
        <w:tc>
          <w:tcPr>
            <w:tcW w:w="471" w:type="pct"/>
          </w:tcPr>
          <w:p w:rsidR="00AB12FB" w:rsidRPr="00AB12FB" w:rsidRDefault="00AB12FB" w:rsidP="00AB12FB">
            <w:pPr>
              <w:rPr>
                <w:rFonts w:ascii="Palatino Linotype" w:hAnsi="Palatino Linotype"/>
                <w:sz w:val="20"/>
                <w:szCs w:val="20"/>
              </w:rPr>
            </w:pPr>
          </w:p>
        </w:tc>
        <w:tc>
          <w:tcPr>
            <w:tcW w:w="47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76"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Capacitación de la mujer para el trabajo</w:t>
            </w:r>
          </w:p>
        </w:tc>
        <w:tc>
          <w:tcPr>
            <w:tcW w:w="471" w:type="pct"/>
          </w:tcPr>
          <w:p w:rsidR="00AB12FB" w:rsidRPr="00AB12FB" w:rsidRDefault="00AB12FB" w:rsidP="00AB12FB">
            <w:pPr>
              <w:rPr>
                <w:rFonts w:ascii="Palatino Linotype" w:hAnsi="Palatino Linotype"/>
                <w:sz w:val="20"/>
                <w:szCs w:val="20"/>
              </w:rPr>
            </w:pPr>
          </w:p>
        </w:tc>
        <w:tc>
          <w:tcPr>
            <w:tcW w:w="47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2476"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Atención educativa a hijos de madres trabajadoras</w:t>
            </w:r>
          </w:p>
        </w:tc>
        <w:tc>
          <w:tcPr>
            <w:tcW w:w="471" w:type="pct"/>
          </w:tcPr>
          <w:p w:rsidR="00AB12FB" w:rsidRPr="00AB12FB" w:rsidRDefault="00AB12FB" w:rsidP="00AB12FB">
            <w:pPr>
              <w:rPr>
                <w:rFonts w:ascii="Palatino Linotype" w:hAnsi="Palatino Linotype"/>
                <w:sz w:val="20"/>
                <w:szCs w:val="20"/>
              </w:rPr>
            </w:pPr>
          </w:p>
        </w:tc>
        <w:tc>
          <w:tcPr>
            <w:tcW w:w="47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03</w:t>
            </w:r>
          </w:p>
        </w:tc>
        <w:tc>
          <w:tcPr>
            <w:tcW w:w="2476"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Proyectos productivos para el desarrollo de la mujer</w:t>
            </w:r>
          </w:p>
        </w:tc>
        <w:tc>
          <w:tcPr>
            <w:tcW w:w="471" w:type="pct"/>
          </w:tcPr>
          <w:p w:rsidR="00AB12FB" w:rsidRPr="00AB12FB" w:rsidRDefault="00AB12FB" w:rsidP="00AB12FB">
            <w:pPr>
              <w:rPr>
                <w:rFonts w:ascii="Palatino Linotype" w:hAnsi="Palatino Linotype"/>
                <w:sz w:val="20"/>
                <w:szCs w:val="20"/>
              </w:rPr>
            </w:pPr>
          </w:p>
        </w:tc>
        <w:tc>
          <w:tcPr>
            <w:tcW w:w="47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249" w:type="pct"/>
          </w:tcPr>
          <w:p w:rsidR="00AB12FB" w:rsidRPr="00AB12FB" w:rsidRDefault="00AB12FB" w:rsidP="00AB12FB">
            <w:pPr>
              <w:rPr>
                <w:rFonts w:ascii="Palatino Linotype" w:hAnsi="Palatino Linotype"/>
                <w:sz w:val="20"/>
                <w:szCs w:val="20"/>
              </w:rPr>
            </w:pPr>
          </w:p>
        </w:tc>
        <w:tc>
          <w:tcPr>
            <w:tcW w:w="2476"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Participación social de la mujer</w:t>
            </w:r>
          </w:p>
        </w:tc>
        <w:tc>
          <w:tcPr>
            <w:tcW w:w="471" w:type="pct"/>
          </w:tcPr>
          <w:p w:rsidR="00AB12FB" w:rsidRPr="00AB12FB" w:rsidRDefault="00AB12FB" w:rsidP="00AB12FB">
            <w:pPr>
              <w:rPr>
                <w:rFonts w:ascii="Palatino Linotype" w:hAnsi="Palatino Linotype"/>
                <w:sz w:val="20"/>
                <w:szCs w:val="20"/>
              </w:rPr>
            </w:pPr>
          </w:p>
        </w:tc>
        <w:tc>
          <w:tcPr>
            <w:tcW w:w="47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76"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Fomento a la cultura de equidad de género</w:t>
            </w:r>
          </w:p>
        </w:tc>
        <w:tc>
          <w:tcPr>
            <w:tcW w:w="471" w:type="pct"/>
          </w:tcPr>
          <w:p w:rsidR="00AB12FB" w:rsidRPr="00AB12FB" w:rsidRDefault="00AB12FB" w:rsidP="00AB12FB">
            <w:pPr>
              <w:rPr>
                <w:rFonts w:ascii="Palatino Linotype" w:hAnsi="Palatino Linotype"/>
                <w:sz w:val="20"/>
                <w:szCs w:val="20"/>
              </w:rPr>
            </w:pPr>
          </w:p>
        </w:tc>
        <w:tc>
          <w:tcPr>
            <w:tcW w:w="47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2476"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Atención integral a la madre adolescente</w:t>
            </w:r>
          </w:p>
        </w:tc>
        <w:tc>
          <w:tcPr>
            <w:tcW w:w="471" w:type="pct"/>
          </w:tcPr>
          <w:p w:rsidR="00AB12FB" w:rsidRPr="00AB12FB" w:rsidRDefault="00AB12FB" w:rsidP="00AB12FB">
            <w:pPr>
              <w:rPr>
                <w:rFonts w:ascii="Palatino Linotype" w:hAnsi="Palatino Linotype"/>
                <w:sz w:val="20"/>
                <w:szCs w:val="20"/>
              </w:rPr>
            </w:pPr>
          </w:p>
        </w:tc>
        <w:tc>
          <w:tcPr>
            <w:tcW w:w="471" w:type="pct"/>
          </w:tcPr>
          <w:p w:rsidR="00AB12FB" w:rsidRPr="00AB12FB" w:rsidRDefault="00AB12FB" w:rsidP="00AB12FB">
            <w:pPr>
              <w:rPr>
                <w:rFonts w:ascii="Palatino Linotype" w:hAnsi="Palatino Linotype"/>
                <w:sz w:val="20"/>
                <w:szCs w:val="20"/>
              </w:rPr>
            </w:pPr>
          </w:p>
        </w:tc>
      </w:tr>
    </w:tbl>
    <w:p w:rsidR="00AB12FB" w:rsidRPr="00AB12FB" w:rsidRDefault="00AB12FB" w:rsidP="00AB12FB">
      <w:pPr>
        <w:ind w:left="720"/>
        <w:contextualSpacing/>
        <w:jc w:val="both"/>
        <w:rPr>
          <w:rFonts w:ascii="Palatino Linotype" w:hAnsi="Palatino Linotype"/>
          <w:sz w:val="20"/>
          <w:szCs w:val="20"/>
        </w:rPr>
      </w:pPr>
    </w:p>
    <w:p w:rsidR="00AB12FB" w:rsidRPr="00AB12FB" w:rsidRDefault="00AB12FB" w:rsidP="00AB12FB">
      <w:pPr>
        <w:numPr>
          <w:ilvl w:val="0"/>
          <w:numId w:val="36"/>
        </w:numPr>
        <w:contextualSpacing/>
        <w:jc w:val="both"/>
        <w:rPr>
          <w:rFonts w:ascii="Palatino Linotype" w:hAnsi="Palatino Linotype"/>
          <w:sz w:val="20"/>
          <w:szCs w:val="20"/>
        </w:rPr>
      </w:pPr>
      <w:r w:rsidRPr="00AB12FB">
        <w:rPr>
          <w:rFonts w:ascii="Palatino Linotype" w:hAnsi="Palatino Linotype"/>
          <w:sz w:val="20"/>
          <w:szCs w:val="20"/>
        </w:rPr>
        <w:t>Proporcionar el Presupuesto de Egresos por Objeto del Gasto y Dependencia General (PbRM 04b). En este formato se integran los concepto por partida específica y concentra la suma de los formatos (PbRM 04a) Presupuesto de Egresos Detallado a nivel de Dependencia General del ejercicio fiscal 2018.</w:t>
      </w:r>
    </w:p>
    <w:p w:rsidR="00AB12FB" w:rsidRPr="00AB12FB" w:rsidRDefault="00AB12FB" w:rsidP="00AB12FB">
      <w:pPr>
        <w:ind w:left="720"/>
        <w:contextualSpacing/>
        <w:jc w:val="both"/>
        <w:rPr>
          <w:rFonts w:ascii="Palatino Linotype" w:hAnsi="Palatino Linotype"/>
          <w:sz w:val="20"/>
          <w:szCs w:val="20"/>
        </w:rPr>
      </w:pPr>
    </w:p>
    <w:p w:rsidR="00AB12FB" w:rsidRPr="00AB12FB" w:rsidRDefault="00AB12FB" w:rsidP="00AB12FB">
      <w:pPr>
        <w:numPr>
          <w:ilvl w:val="0"/>
          <w:numId w:val="36"/>
        </w:numPr>
        <w:contextualSpacing/>
        <w:jc w:val="both"/>
        <w:rPr>
          <w:rFonts w:ascii="Palatino Linotype" w:hAnsi="Palatino Linotype"/>
          <w:sz w:val="20"/>
          <w:szCs w:val="20"/>
        </w:rPr>
      </w:pPr>
      <w:r w:rsidRPr="00AB12FB">
        <w:rPr>
          <w:rFonts w:ascii="Palatino Linotype" w:hAnsi="Palatino Linotype"/>
          <w:sz w:val="20"/>
          <w:szCs w:val="20"/>
        </w:rPr>
        <w:t>Proporcionar las Carátulas de Presupuesto de Ingresos y Egresos (PbRM 03b y PbRM 04d) del ejercicio fiscal 2018.</w:t>
      </w:r>
    </w:p>
    <w:p w:rsidR="00AB12FB" w:rsidRPr="00AB12FB" w:rsidRDefault="00AB12FB" w:rsidP="00AB12FB">
      <w:pPr>
        <w:ind w:left="720"/>
        <w:contextualSpacing/>
        <w:jc w:val="both"/>
        <w:rPr>
          <w:rFonts w:ascii="Palatino Linotype" w:hAnsi="Palatino Linotype"/>
          <w:sz w:val="20"/>
          <w:szCs w:val="20"/>
        </w:rPr>
      </w:pPr>
    </w:p>
    <w:p w:rsidR="00AB12FB" w:rsidRPr="00AB12FB" w:rsidRDefault="00AB12FB" w:rsidP="00AB12FB">
      <w:pPr>
        <w:numPr>
          <w:ilvl w:val="0"/>
          <w:numId w:val="36"/>
        </w:numPr>
        <w:contextualSpacing/>
        <w:jc w:val="both"/>
        <w:rPr>
          <w:rFonts w:ascii="Palatino Linotype" w:hAnsi="Palatino Linotype"/>
          <w:sz w:val="20"/>
          <w:szCs w:val="20"/>
        </w:rPr>
      </w:pPr>
      <w:r w:rsidRPr="00AB12FB">
        <w:rPr>
          <w:rFonts w:ascii="Palatino Linotype" w:hAnsi="Palatino Linotype"/>
          <w:sz w:val="20"/>
          <w:szCs w:val="20"/>
        </w:rPr>
        <w:t>Proporcionar los Formatos del Programa Anual en específico los formatos PbRM-01a, PbRM-01b, PbRM-01c, PbRM-01d, PbRM-01e así como el PbRM-02a, de las dependencias dependencia Clave I01 Desarrollo Social y/o equivalente; y de la dependencia auxiliar Clave 152 Atención a la Mujer y/o Equivalente del ejercicio fiscal 2018.</w:t>
      </w:r>
    </w:p>
    <w:p w:rsidR="00AB12FB" w:rsidRPr="00AB12FB" w:rsidRDefault="00AB12FB" w:rsidP="00AB12FB">
      <w:pPr>
        <w:ind w:left="720"/>
        <w:contextualSpacing/>
        <w:rPr>
          <w:rFonts w:ascii="Palatino Linotype" w:hAnsi="Palatino Linotype"/>
          <w:sz w:val="20"/>
          <w:szCs w:val="20"/>
        </w:rPr>
      </w:pPr>
    </w:p>
    <w:p w:rsidR="00AB12FB" w:rsidRPr="00AB12FB" w:rsidRDefault="00AB12FB" w:rsidP="00AB12FB">
      <w:pPr>
        <w:numPr>
          <w:ilvl w:val="0"/>
          <w:numId w:val="36"/>
        </w:numPr>
        <w:contextualSpacing/>
        <w:jc w:val="both"/>
        <w:rPr>
          <w:rFonts w:ascii="Palatino Linotype" w:hAnsi="Palatino Linotype"/>
          <w:sz w:val="20"/>
          <w:szCs w:val="20"/>
        </w:rPr>
      </w:pPr>
      <w:r w:rsidRPr="00AB12FB">
        <w:rPr>
          <w:rFonts w:ascii="Palatino Linotype" w:hAnsi="Palatino Linotype"/>
          <w:sz w:val="20"/>
          <w:szCs w:val="20"/>
        </w:rPr>
        <w:lastRenderedPageBreak/>
        <w:t>Presupuesto de Egresos por Objeto de Gasto de la dependencia Clave I01 Desarrollo Social y/o equivalente, y de la dependencia Clave 152 Atención a la Mujer y/o equivalente del ejercicio fiscal 2018. Como se muestra a continuación:</w:t>
      </w:r>
    </w:p>
    <w:tbl>
      <w:tblPr>
        <w:tblStyle w:val="Tablaconcuadrcula"/>
        <w:tblW w:w="0" w:type="auto"/>
        <w:tblLook w:val="04A0" w:firstRow="1" w:lastRow="0" w:firstColumn="1" w:lastColumn="0" w:noHBand="0" w:noVBand="1"/>
      </w:tblPr>
      <w:tblGrid>
        <w:gridCol w:w="2942"/>
        <w:gridCol w:w="2943"/>
        <w:gridCol w:w="2943"/>
      </w:tblGrid>
      <w:tr w:rsidR="00AB12FB" w:rsidRPr="00AB12FB" w:rsidTr="00AB12FB">
        <w:tc>
          <w:tcPr>
            <w:tcW w:w="8828" w:type="dxa"/>
            <w:gridSpan w:val="3"/>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Presupuesto de la Dependencia I01 Desarrollo Social y/o equivalente Ejercicio Fiscal 2018</w:t>
            </w: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Capitulo</w:t>
            </w:r>
          </w:p>
        </w:tc>
        <w:tc>
          <w:tcPr>
            <w:tcW w:w="2943"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Aprobado</w:t>
            </w:r>
          </w:p>
        </w:tc>
        <w:tc>
          <w:tcPr>
            <w:tcW w:w="2943"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Ejercido</w:t>
            </w: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1000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2000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3000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4000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5000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6000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7000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8000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9000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Total</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bl>
    <w:p w:rsidR="00AB12FB" w:rsidRPr="00AB12FB" w:rsidRDefault="00AB12FB" w:rsidP="00AB12FB">
      <w:pPr>
        <w:jc w:val="both"/>
        <w:rPr>
          <w:rFonts w:ascii="Palatino Linotype" w:hAnsi="Palatino Linotype"/>
          <w:sz w:val="20"/>
          <w:szCs w:val="20"/>
        </w:rPr>
      </w:pPr>
    </w:p>
    <w:tbl>
      <w:tblPr>
        <w:tblStyle w:val="Tablaconcuadrcula"/>
        <w:tblW w:w="0" w:type="auto"/>
        <w:tblLook w:val="04A0" w:firstRow="1" w:lastRow="0" w:firstColumn="1" w:lastColumn="0" w:noHBand="0" w:noVBand="1"/>
      </w:tblPr>
      <w:tblGrid>
        <w:gridCol w:w="2942"/>
        <w:gridCol w:w="2943"/>
        <w:gridCol w:w="2943"/>
      </w:tblGrid>
      <w:tr w:rsidR="00AB12FB" w:rsidRPr="00AB12FB" w:rsidTr="00AB12FB">
        <w:tc>
          <w:tcPr>
            <w:tcW w:w="8828" w:type="dxa"/>
            <w:gridSpan w:val="3"/>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Presupuesto de la Dependencia auxiliar 152 Atención a la Mujer y/o equivalente para el Ejercicio Fiscal 2018</w:t>
            </w: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Capitulo</w:t>
            </w:r>
          </w:p>
        </w:tc>
        <w:tc>
          <w:tcPr>
            <w:tcW w:w="2943"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Aprobado</w:t>
            </w:r>
          </w:p>
        </w:tc>
        <w:tc>
          <w:tcPr>
            <w:tcW w:w="2943"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Ejercido</w:t>
            </w: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1000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2000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3000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4000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5000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6000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7000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8000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9000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Total</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bl>
    <w:p w:rsidR="00AB12FB" w:rsidRPr="00AB12FB" w:rsidRDefault="00AB12FB" w:rsidP="00AB12FB">
      <w:pPr>
        <w:jc w:val="both"/>
        <w:rPr>
          <w:rFonts w:ascii="Palatino Linotype" w:hAnsi="Palatino Linotype"/>
          <w:sz w:val="20"/>
          <w:szCs w:val="20"/>
        </w:rPr>
      </w:pPr>
    </w:p>
    <w:p w:rsidR="00AB12FB" w:rsidRPr="00AB12FB" w:rsidRDefault="00AB12FB" w:rsidP="00AB12FB">
      <w:pPr>
        <w:numPr>
          <w:ilvl w:val="0"/>
          <w:numId w:val="38"/>
        </w:numPr>
        <w:contextualSpacing/>
        <w:jc w:val="both"/>
        <w:rPr>
          <w:rFonts w:ascii="Palatino Linotype" w:hAnsi="Palatino Linotype"/>
          <w:sz w:val="20"/>
          <w:szCs w:val="20"/>
        </w:rPr>
      </w:pPr>
      <w:r w:rsidRPr="00AB12FB">
        <w:rPr>
          <w:rFonts w:ascii="Palatino Linotype" w:hAnsi="Palatino Linotype"/>
          <w:sz w:val="20"/>
          <w:szCs w:val="20"/>
        </w:rPr>
        <w:t>Proporcionar la Ficha Técnica de Diseño de Indicadores Estratégicos o de Gestión 2018 de la dependencia Clave I01 Desarrollo Social y/o equivalente, y de la dependencia Clave 152 Atención a la Mujer y/o equivalente.</w:t>
      </w:r>
    </w:p>
    <w:p w:rsidR="00AB12FB" w:rsidRPr="00AB12FB" w:rsidRDefault="00AB12FB" w:rsidP="00AB12FB">
      <w:pPr>
        <w:jc w:val="both"/>
        <w:rPr>
          <w:rFonts w:ascii="Palatino Linotype" w:hAnsi="Palatino Linotype"/>
          <w:sz w:val="20"/>
          <w:szCs w:val="20"/>
        </w:rPr>
      </w:pPr>
    </w:p>
    <w:p w:rsidR="00AB12FB" w:rsidRPr="00AB12FB" w:rsidRDefault="00AB12FB" w:rsidP="00AB12FB">
      <w:pPr>
        <w:rPr>
          <w:rFonts w:ascii="Palatino Linotype" w:hAnsi="Palatino Linotype"/>
          <w:b/>
          <w:sz w:val="20"/>
          <w:szCs w:val="20"/>
        </w:rPr>
      </w:pPr>
      <w:r w:rsidRPr="00AB12FB">
        <w:rPr>
          <w:rFonts w:ascii="Palatino Linotype" w:hAnsi="Palatino Linotype"/>
          <w:b/>
          <w:sz w:val="20"/>
          <w:szCs w:val="20"/>
        </w:rPr>
        <w:t>Ejercicio Fiscal 2019</w:t>
      </w:r>
    </w:p>
    <w:p w:rsidR="00AB12FB" w:rsidRPr="00AB12FB" w:rsidRDefault="00AB12FB" w:rsidP="00AB12FB">
      <w:pPr>
        <w:numPr>
          <w:ilvl w:val="0"/>
          <w:numId w:val="37"/>
        </w:numPr>
        <w:contextualSpacing/>
        <w:rPr>
          <w:rFonts w:ascii="Palatino Linotype" w:hAnsi="Palatino Linotype"/>
          <w:sz w:val="20"/>
          <w:szCs w:val="20"/>
        </w:rPr>
      </w:pPr>
      <w:r w:rsidRPr="00AB12FB">
        <w:rPr>
          <w:rFonts w:ascii="Palatino Linotype" w:hAnsi="Palatino Linotype"/>
          <w:sz w:val="20"/>
          <w:szCs w:val="20"/>
        </w:rPr>
        <w:t>Presupuesto asignado en el ejercicio fiscal 2019 a las partidas presupuestales:</w:t>
      </w:r>
    </w:p>
    <w:tbl>
      <w:tblPr>
        <w:tblStyle w:val="Tablaconcuadrcula"/>
        <w:tblW w:w="5000" w:type="pct"/>
        <w:tblLook w:val="04A0" w:firstRow="1" w:lastRow="0" w:firstColumn="1" w:lastColumn="0" w:noHBand="0" w:noVBand="1"/>
      </w:tblPr>
      <w:tblGrid>
        <w:gridCol w:w="502"/>
        <w:gridCol w:w="565"/>
        <w:gridCol w:w="450"/>
        <w:gridCol w:w="450"/>
        <w:gridCol w:w="450"/>
        <w:gridCol w:w="452"/>
        <w:gridCol w:w="4097"/>
        <w:gridCol w:w="1134"/>
        <w:gridCol w:w="962"/>
      </w:tblGrid>
      <w:tr w:rsidR="00AB12FB" w:rsidRPr="00AB12FB" w:rsidTr="00AB12FB">
        <w:tc>
          <w:tcPr>
            <w:tcW w:w="5000" w:type="pct"/>
            <w:gridSpan w:val="9"/>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Ejercicio Presupuestal 2019</w:t>
            </w:r>
          </w:p>
        </w:tc>
      </w:tr>
      <w:tr w:rsidR="00AB12FB" w:rsidRPr="00AB12FB" w:rsidTr="00AB12FB">
        <w:tc>
          <w:tcPr>
            <w:tcW w:w="1582" w:type="pct"/>
            <w:gridSpan w:val="6"/>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Pilar Temático 1</w:t>
            </w:r>
          </w:p>
        </w:tc>
        <w:tc>
          <w:tcPr>
            <w:tcW w:w="3418" w:type="pct"/>
            <w:gridSpan w:val="3"/>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Gobierno Solidario</w:t>
            </w: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lastRenderedPageBreak/>
              <w:t>Fin</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Fun</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Sf</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Pg</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Sp</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Py</w:t>
            </w:r>
          </w:p>
        </w:tc>
        <w:tc>
          <w:tcPr>
            <w:tcW w:w="2261" w:type="pct"/>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Nombre</w:t>
            </w:r>
          </w:p>
        </w:tc>
        <w:tc>
          <w:tcPr>
            <w:tcW w:w="626" w:type="pct"/>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Aprobado</w:t>
            </w:r>
          </w:p>
        </w:tc>
        <w:tc>
          <w:tcPr>
            <w:tcW w:w="531" w:type="pct"/>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Ejercido</w:t>
            </w: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p>
        </w:tc>
        <w:tc>
          <w:tcPr>
            <w:tcW w:w="249" w:type="pct"/>
          </w:tcPr>
          <w:p w:rsidR="00AB12FB" w:rsidRPr="00AB12FB" w:rsidRDefault="00AB12FB" w:rsidP="00AB12FB">
            <w:pPr>
              <w:rPr>
                <w:rFonts w:ascii="Palatino Linotype" w:hAnsi="Palatino Linotype"/>
                <w:sz w:val="20"/>
                <w:szCs w:val="20"/>
              </w:rPr>
            </w:pPr>
          </w:p>
        </w:tc>
        <w:tc>
          <w:tcPr>
            <w:tcW w:w="226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El papel fundamental de la mujer y la perspectiva de género</w:t>
            </w:r>
          </w:p>
        </w:tc>
        <w:tc>
          <w:tcPr>
            <w:tcW w:w="626" w:type="pct"/>
          </w:tcPr>
          <w:p w:rsidR="00AB12FB" w:rsidRPr="00AB12FB" w:rsidRDefault="00AB12FB" w:rsidP="00AB12FB">
            <w:pPr>
              <w:rPr>
                <w:rFonts w:ascii="Palatino Linotype" w:hAnsi="Palatino Linotype"/>
                <w:sz w:val="20"/>
                <w:szCs w:val="20"/>
              </w:rPr>
            </w:pPr>
          </w:p>
        </w:tc>
        <w:tc>
          <w:tcPr>
            <w:tcW w:w="53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p>
        </w:tc>
        <w:tc>
          <w:tcPr>
            <w:tcW w:w="226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Integración de la mujer al desarrollo económico</w:t>
            </w:r>
          </w:p>
        </w:tc>
        <w:tc>
          <w:tcPr>
            <w:tcW w:w="626" w:type="pct"/>
          </w:tcPr>
          <w:p w:rsidR="00AB12FB" w:rsidRPr="00AB12FB" w:rsidRDefault="00AB12FB" w:rsidP="00AB12FB">
            <w:pPr>
              <w:rPr>
                <w:rFonts w:ascii="Palatino Linotype" w:hAnsi="Palatino Linotype"/>
                <w:sz w:val="20"/>
                <w:szCs w:val="20"/>
              </w:rPr>
            </w:pPr>
          </w:p>
        </w:tc>
        <w:tc>
          <w:tcPr>
            <w:tcW w:w="53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26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Capacitación de la mujer para el trabajo</w:t>
            </w:r>
          </w:p>
        </w:tc>
        <w:tc>
          <w:tcPr>
            <w:tcW w:w="626" w:type="pct"/>
          </w:tcPr>
          <w:p w:rsidR="00AB12FB" w:rsidRPr="00AB12FB" w:rsidRDefault="00AB12FB" w:rsidP="00AB12FB">
            <w:pPr>
              <w:rPr>
                <w:rFonts w:ascii="Palatino Linotype" w:hAnsi="Palatino Linotype"/>
                <w:sz w:val="20"/>
                <w:szCs w:val="20"/>
              </w:rPr>
            </w:pPr>
          </w:p>
        </w:tc>
        <w:tc>
          <w:tcPr>
            <w:tcW w:w="53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226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Atención educativa a hijos de madres trabajadoras</w:t>
            </w:r>
          </w:p>
        </w:tc>
        <w:tc>
          <w:tcPr>
            <w:tcW w:w="626" w:type="pct"/>
          </w:tcPr>
          <w:p w:rsidR="00AB12FB" w:rsidRPr="00AB12FB" w:rsidRDefault="00AB12FB" w:rsidP="00AB12FB">
            <w:pPr>
              <w:rPr>
                <w:rFonts w:ascii="Palatino Linotype" w:hAnsi="Palatino Linotype"/>
                <w:sz w:val="20"/>
                <w:szCs w:val="20"/>
              </w:rPr>
            </w:pPr>
          </w:p>
        </w:tc>
        <w:tc>
          <w:tcPr>
            <w:tcW w:w="53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03</w:t>
            </w:r>
          </w:p>
        </w:tc>
        <w:tc>
          <w:tcPr>
            <w:tcW w:w="226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Proyectos productivos para el desarrollo de la mujer</w:t>
            </w:r>
          </w:p>
        </w:tc>
        <w:tc>
          <w:tcPr>
            <w:tcW w:w="626" w:type="pct"/>
          </w:tcPr>
          <w:p w:rsidR="00AB12FB" w:rsidRPr="00AB12FB" w:rsidRDefault="00AB12FB" w:rsidP="00AB12FB">
            <w:pPr>
              <w:rPr>
                <w:rFonts w:ascii="Palatino Linotype" w:hAnsi="Palatino Linotype"/>
                <w:sz w:val="20"/>
                <w:szCs w:val="20"/>
              </w:rPr>
            </w:pPr>
          </w:p>
        </w:tc>
        <w:tc>
          <w:tcPr>
            <w:tcW w:w="53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249" w:type="pct"/>
          </w:tcPr>
          <w:p w:rsidR="00AB12FB" w:rsidRPr="00AB12FB" w:rsidRDefault="00AB12FB" w:rsidP="00AB12FB">
            <w:pPr>
              <w:rPr>
                <w:rFonts w:ascii="Palatino Linotype" w:hAnsi="Palatino Linotype"/>
                <w:sz w:val="20"/>
                <w:szCs w:val="20"/>
              </w:rPr>
            </w:pPr>
          </w:p>
        </w:tc>
        <w:tc>
          <w:tcPr>
            <w:tcW w:w="226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Participación social de la mujer</w:t>
            </w:r>
          </w:p>
        </w:tc>
        <w:tc>
          <w:tcPr>
            <w:tcW w:w="626" w:type="pct"/>
          </w:tcPr>
          <w:p w:rsidR="00AB12FB" w:rsidRPr="00AB12FB" w:rsidRDefault="00AB12FB" w:rsidP="00AB12FB">
            <w:pPr>
              <w:rPr>
                <w:rFonts w:ascii="Palatino Linotype" w:hAnsi="Palatino Linotype"/>
                <w:sz w:val="20"/>
                <w:szCs w:val="20"/>
              </w:rPr>
            </w:pPr>
          </w:p>
        </w:tc>
        <w:tc>
          <w:tcPr>
            <w:tcW w:w="53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01</w:t>
            </w:r>
          </w:p>
        </w:tc>
        <w:tc>
          <w:tcPr>
            <w:tcW w:w="226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Fomento a la cultura de equidad de género</w:t>
            </w:r>
          </w:p>
        </w:tc>
        <w:tc>
          <w:tcPr>
            <w:tcW w:w="626" w:type="pct"/>
          </w:tcPr>
          <w:p w:rsidR="00AB12FB" w:rsidRPr="00AB12FB" w:rsidRDefault="00AB12FB" w:rsidP="00AB12FB">
            <w:pPr>
              <w:rPr>
                <w:rFonts w:ascii="Palatino Linotype" w:hAnsi="Palatino Linotype"/>
                <w:sz w:val="20"/>
                <w:szCs w:val="20"/>
              </w:rPr>
            </w:pPr>
          </w:p>
        </w:tc>
        <w:tc>
          <w:tcPr>
            <w:tcW w:w="531" w:type="pct"/>
          </w:tcPr>
          <w:p w:rsidR="00AB12FB" w:rsidRPr="00AB12FB" w:rsidRDefault="00AB12FB" w:rsidP="00AB12FB">
            <w:pPr>
              <w:rPr>
                <w:rFonts w:ascii="Palatino Linotype" w:hAnsi="Palatino Linotype"/>
                <w:sz w:val="20"/>
                <w:szCs w:val="20"/>
              </w:rPr>
            </w:pPr>
          </w:p>
        </w:tc>
      </w:tr>
      <w:tr w:rsidR="00AB12FB" w:rsidRPr="00AB12FB" w:rsidTr="00AB12FB">
        <w:tc>
          <w:tcPr>
            <w:tcW w:w="274"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31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06</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08</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05</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249"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02</w:t>
            </w:r>
          </w:p>
        </w:tc>
        <w:tc>
          <w:tcPr>
            <w:tcW w:w="2261" w:type="pct"/>
          </w:tcPr>
          <w:p w:rsidR="00AB12FB" w:rsidRPr="00AB12FB" w:rsidRDefault="00AB12FB" w:rsidP="00AB12FB">
            <w:pPr>
              <w:rPr>
                <w:rFonts w:ascii="Palatino Linotype" w:hAnsi="Palatino Linotype"/>
                <w:sz w:val="20"/>
                <w:szCs w:val="20"/>
              </w:rPr>
            </w:pPr>
            <w:r w:rsidRPr="00AB12FB">
              <w:rPr>
                <w:rFonts w:ascii="Palatino Linotype" w:hAnsi="Palatino Linotype"/>
                <w:sz w:val="20"/>
                <w:szCs w:val="20"/>
              </w:rPr>
              <w:t>Atención integral a la madre adolescente</w:t>
            </w:r>
          </w:p>
        </w:tc>
        <w:tc>
          <w:tcPr>
            <w:tcW w:w="626" w:type="pct"/>
          </w:tcPr>
          <w:p w:rsidR="00AB12FB" w:rsidRPr="00AB12FB" w:rsidRDefault="00AB12FB" w:rsidP="00AB12FB">
            <w:pPr>
              <w:rPr>
                <w:rFonts w:ascii="Palatino Linotype" w:hAnsi="Palatino Linotype"/>
                <w:sz w:val="20"/>
                <w:szCs w:val="20"/>
              </w:rPr>
            </w:pPr>
          </w:p>
        </w:tc>
        <w:tc>
          <w:tcPr>
            <w:tcW w:w="531" w:type="pct"/>
          </w:tcPr>
          <w:p w:rsidR="00AB12FB" w:rsidRPr="00AB12FB" w:rsidRDefault="00AB12FB" w:rsidP="00AB12FB">
            <w:pPr>
              <w:rPr>
                <w:rFonts w:ascii="Palatino Linotype" w:hAnsi="Palatino Linotype"/>
                <w:sz w:val="20"/>
                <w:szCs w:val="20"/>
              </w:rPr>
            </w:pPr>
          </w:p>
        </w:tc>
      </w:tr>
    </w:tbl>
    <w:p w:rsidR="00AB12FB" w:rsidRPr="00AB12FB" w:rsidRDefault="00AB12FB" w:rsidP="00AB12FB">
      <w:pPr>
        <w:ind w:left="720"/>
        <w:contextualSpacing/>
        <w:jc w:val="both"/>
        <w:rPr>
          <w:rFonts w:ascii="Palatino Linotype" w:hAnsi="Palatino Linotype"/>
          <w:sz w:val="20"/>
          <w:szCs w:val="20"/>
        </w:rPr>
      </w:pPr>
    </w:p>
    <w:p w:rsidR="00AB12FB" w:rsidRPr="00AB12FB" w:rsidRDefault="00AB12FB" w:rsidP="00AB12FB">
      <w:pPr>
        <w:numPr>
          <w:ilvl w:val="0"/>
          <w:numId w:val="36"/>
        </w:numPr>
        <w:contextualSpacing/>
        <w:jc w:val="both"/>
        <w:rPr>
          <w:rFonts w:ascii="Palatino Linotype" w:hAnsi="Palatino Linotype"/>
          <w:sz w:val="20"/>
          <w:szCs w:val="20"/>
        </w:rPr>
      </w:pPr>
      <w:r w:rsidRPr="00AB12FB">
        <w:rPr>
          <w:rFonts w:ascii="Palatino Linotype" w:hAnsi="Palatino Linotype"/>
          <w:sz w:val="20"/>
          <w:szCs w:val="20"/>
        </w:rPr>
        <w:t>Proporcionar el Presupuesto de Egresos por Objeto del Gasto y Dependencia General (PbRM 04b). En este formato se integran los concepto por partida específica y concentra la suma de los formatos (PbRM 04a) Presupuesto de Egresos Detallado a nivel de Dependencia General del ejercicio fiscal 2019.</w:t>
      </w:r>
    </w:p>
    <w:p w:rsidR="00AB12FB" w:rsidRPr="00AB12FB" w:rsidRDefault="00AB12FB" w:rsidP="00AB12FB">
      <w:pPr>
        <w:ind w:left="720"/>
        <w:contextualSpacing/>
        <w:jc w:val="both"/>
        <w:rPr>
          <w:rFonts w:ascii="Palatino Linotype" w:hAnsi="Palatino Linotype"/>
          <w:sz w:val="20"/>
          <w:szCs w:val="20"/>
        </w:rPr>
      </w:pPr>
    </w:p>
    <w:p w:rsidR="00AB12FB" w:rsidRPr="00AB12FB" w:rsidRDefault="00AB12FB" w:rsidP="00AB12FB">
      <w:pPr>
        <w:numPr>
          <w:ilvl w:val="0"/>
          <w:numId w:val="36"/>
        </w:numPr>
        <w:contextualSpacing/>
        <w:jc w:val="both"/>
        <w:rPr>
          <w:rFonts w:ascii="Palatino Linotype" w:hAnsi="Palatino Linotype"/>
          <w:sz w:val="20"/>
          <w:szCs w:val="20"/>
        </w:rPr>
      </w:pPr>
      <w:r w:rsidRPr="00AB12FB">
        <w:rPr>
          <w:rFonts w:ascii="Palatino Linotype" w:hAnsi="Palatino Linotype"/>
          <w:sz w:val="20"/>
          <w:szCs w:val="20"/>
        </w:rPr>
        <w:t>Proporcionar las Carátulas de Presupuesto de Ingresos y Egresos (PbRM 03b y PbRM 04d) del ejercicio fiscal 2019.</w:t>
      </w:r>
    </w:p>
    <w:p w:rsidR="00AB12FB" w:rsidRPr="00AB12FB" w:rsidRDefault="00AB12FB" w:rsidP="00AB12FB">
      <w:pPr>
        <w:ind w:left="720"/>
        <w:contextualSpacing/>
        <w:jc w:val="both"/>
        <w:rPr>
          <w:rFonts w:ascii="Palatino Linotype" w:hAnsi="Palatino Linotype"/>
          <w:sz w:val="20"/>
          <w:szCs w:val="20"/>
        </w:rPr>
      </w:pPr>
    </w:p>
    <w:p w:rsidR="00AB12FB" w:rsidRPr="00AB12FB" w:rsidRDefault="00AB12FB" w:rsidP="00AB12FB">
      <w:pPr>
        <w:numPr>
          <w:ilvl w:val="0"/>
          <w:numId w:val="36"/>
        </w:numPr>
        <w:contextualSpacing/>
        <w:jc w:val="both"/>
        <w:rPr>
          <w:rFonts w:ascii="Palatino Linotype" w:hAnsi="Palatino Linotype"/>
          <w:sz w:val="20"/>
          <w:szCs w:val="20"/>
        </w:rPr>
      </w:pPr>
      <w:r w:rsidRPr="00AB12FB">
        <w:rPr>
          <w:rFonts w:ascii="Palatino Linotype" w:hAnsi="Palatino Linotype"/>
          <w:sz w:val="20"/>
          <w:szCs w:val="20"/>
        </w:rPr>
        <w:t>Proporcionar los Formatos del Programa Anual en específico los formatos PbRM-01a, PbRM-01b, PbRM-01c, PbRM-01d, PbRM-01e así como el PbRM-02a, de las dependencias dependencia Clave I01 Desarrollo Social y/o equivalente; y de la dependencia auxiliar Clave 152 Atención a la Mujer y/o Equivalente del ejercicio fiscal 2019.</w:t>
      </w:r>
    </w:p>
    <w:p w:rsidR="00AB12FB" w:rsidRPr="00AB12FB" w:rsidRDefault="00AB12FB" w:rsidP="00AB12FB">
      <w:pPr>
        <w:ind w:left="720"/>
        <w:contextualSpacing/>
        <w:rPr>
          <w:rFonts w:ascii="Palatino Linotype" w:hAnsi="Palatino Linotype"/>
          <w:sz w:val="20"/>
          <w:szCs w:val="20"/>
        </w:rPr>
      </w:pPr>
    </w:p>
    <w:p w:rsidR="00AB12FB" w:rsidRDefault="00AB12FB" w:rsidP="00AB12FB">
      <w:pPr>
        <w:numPr>
          <w:ilvl w:val="0"/>
          <w:numId w:val="36"/>
        </w:numPr>
        <w:contextualSpacing/>
        <w:jc w:val="both"/>
        <w:rPr>
          <w:rFonts w:ascii="Palatino Linotype" w:hAnsi="Palatino Linotype"/>
          <w:sz w:val="20"/>
          <w:szCs w:val="20"/>
        </w:rPr>
      </w:pPr>
      <w:r w:rsidRPr="00AB12FB">
        <w:rPr>
          <w:rFonts w:ascii="Palatino Linotype" w:hAnsi="Palatino Linotype"/>
          <w:sz w:val="20"/>
          <w:szCs w:val="20"/>
        </w:rPr>
        <w:t>Presupuesto de Egresos por Objeto de Gasto de la dependencia Clave I01 Desarrollo Social y/o equivalente, y de la dependencia Clave 152 Atención a la Mujer y/o equivalente del ejercicio fiscal 2019. Como se muestra a continuación:</w:t>
      </w:r>
    </w:p>
    <w:p w:rsidR="00AB12FB" w:rsidRPr="00AB12FB" w:rsidRDefault="00AB12FB" w:rsidP="00AB12FB">
      <w:pPr>
        <w:contextualSpacing/>
        <w:jc w:val="both"/>
        <w:rPr>
          <w:rFonts w:ascii="Palatino Linotype" w:hAnsi="Palatino Linotype"/>
          <w:sz w:val="20"/>
          <w:szCs w:val="20"/>
        </w:rPr>
      </w:pPr>
    </w:p>
    <w:tbl>
      <w:tblPr>
        <w:tblStyle w:val="Tablaconcuadrcula"/>
        <w:tblW w:w="0" w:type="auto"/>
        <w:tblLook w:val="04A0" w:firstRow="1" w:lastRow="0" w:firstColumn="1" w:lastColumn="0" w:noHBand="0" w:noVBand="1"/>
      </w:tblPr>
      <w:tblGrid>
        <w:gridCol w:w="2942"/>
        <w:gridCol w:w="2943"/>
        <w:gridCol w:w="2943"/>
      </w:tblGrid>
      <w:tr w:rsidR="00AB12FB" w:rsidRPr="00AB12FB" w:rsidTr="00AB12FB">
        <w:tc>
          <w:tcPr>
            <w:tcW w:w="8828" w:type="dxa"/>
            <w:gridSpan w:val="3"/>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Presupuesto de la Dependencia IO1 Desarrollo Social y/o equivalente Ejercicio Fiscal 2019</w:t>
            </w: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Capitulo</w:t>
            </w:r>
          </w:p>
        </w:tc>
        <w:tc>
          <w:tcPr>
            <w:tcW w:w="2943"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Aprobado</w:t>
            </w:r>
          </w:p>
        </w:tc>
        <w:tc>
          <w:tcPr>
            <w:tcW w:w="2943"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Ejercido</w:t>
            </w: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1000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2000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3000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4000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5000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6000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7000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lastRenderedPageBreak/>
              <w:t>8000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9000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Total</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bl>
    <w:p w:rsidR="00AB12FB" w:rsidRPr="00AB12FB" w:rsidRDefault="00AB12FB" w:rsidP="00AB12FB">
      <w:pPr>
        <w:jc w:val="both"/>
        <w:rPr>
          <w:rFonts w:ascii="Palatino Linotype" w:hAnsi="Palatino Linotype"/>
          <w:sz w:val="20"/>
          <w:szCs w:val="20"/>
        </w:rPr>
      </w:pPr>
    </w:p>
    <w:tbl>
      <w:tblPr>
        <w:tblStyle w:val="Tablaconcuadrcula"/>
        <w:tblW w:w="0" w:type="auto"/>
        <w:tblLook w:val="04A0" w:firstRow="1" w:lastRow="0" w:firstColumn="1" w:lastColumn="0" w:noHBand="0" w:noVBand="1"/>
      </w:tblPr>
      <w:tblGrid>
        <w:gridCol w:w="2942"/>
        <w:gridCol w:w="2943"/>
        <w:gridCol w:w="2943"/>
      </w:tblGrid>
      <w:tr w:rsidR="00AB12FB" w:rsidRPr="00AB12FB" w:rsidTr="00AB12FB">
        <w:tc>
          <w:tcPr>
            <w:tcW w:w="8828" w:type="dxa"/>
            <w:gridSpan w:val="3"/>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Presupuesto de la Dependencia auxiliar 152 Atención a la Mujer y/o equivalente para el Ejercicio Fiscal 2019</w:t>
            </w: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Capitulo</w:t>
            </w:r>
          </w:p>
        </w:tc>
        <w:tc>
          <w:tcPr>
            <w:tcW w:w="2943"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Aprobado</w:t>
            </w:r>
          </w:p>
        </w:tc>
        <w:tc>
          <w:tcPr>
            <w:tcW w:w="2943"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Monto Ejercido</w:t>
            </w: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1000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2000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3000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4000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5000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6000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7000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8000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9000</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r w:rsidR="00AB12FB" w:rsidRPr="00AB12FB" w:rsidTr="00AB12FB">
        <w:tc>
          <w:tcPr>
            <w:tcW w:w="2942" w:type="dxa"/>
            <w:vAlign w:val="center"/>
          </w:tcPr>
          <w:p w:rsidR="00AB12FB" w:rsidRPr="00AB12FB" w:rsidRDefault="00AB12FB" w:rsidP="00AB12FB">
            <w:pPr>
              <w:jc w:val="center"/>
              <w:rPr>
                <w:rFonts w:ascii="Palatino Linotype" w:hAnsi="Palatino Linotype"/>
                <w:sz w:val="20"/>
                <w:szCs w:val="20"/>
              </w:rPr>
            </w:pPr>
            <w:r w:rsidRPr="00AB12FB">
              <w:rPr>
                <w:rFonts w:ascii="Palatino Linotype" w:hAnsi="Palatino Linotype"/>
                <w:sz w:val="20"/>
                <w:szCs w:val="20"/>
              </w:rPr>
              <w:t>Total</w:t>
            </w:r>
          </w:p>
        </w:tc>
        <w:tc>
          <w:tcPr>
            <w:tcW w:w="2943" w:type="dxa"/>
            <w:vAlign w:val="center"/>
          </w:tcPr>
          <w:p w:rsidR="00AB12FB" w:rsidRPr="00AB12FB" w:rsidRDefault="00AB12FB" w:rsidP="00AB12FB">
            <w:pPr>
              <w:jc w:val="center"/>
              <w:rPr>
                <w:rFonts w:ascii="Palatino Linotype" w:hAnsi="Palatino Linotype"/>
                <w:sz w:val="20"/>
                <w:szCs w:val="20"/>
              </w:rPr>
            </w:pPr>
          </w:p>
        </w:tc>
        <w:tc>
          <w:tcPr>
            <w:tcW w:w="2943" w:type="dxa"/>
            <w:vAlign w:val="center"/>
          </w:tcPr>
          <w:p w:rsidR="00AB12FB" w:rsidRPr="00AB12FB" w:rsidRDefault="00AB12FB" w:rsidP="00AB12FB">
            <w:pPr>
              <w:jc w:val="center"/>
              <w:rPr>
                <w:rFonts w:ascii="Palatino Linotype" w:hAnsi="Palatino Linotype"/>
                <w:sz w:val="20"/>
                <w:szCs w:val="20"/>
              </w:rPr>
            </w:pPr>
          </w:p>
        </w:tc>
      </w:tr>
    </w:tbl>
    <w:p w:rsidR="00AB12FB" w:rsidRPr="00AB12FB" w:rsidRDefault="00AB12FB" w:rsidP="00AB12FB">
      <w:pPr>
        <w:jc w:val="both"/>
        <w:rPr>
          <w:rFonts w:ascii="Palatino Linotype" w:hAnsi="Palatino Linotype"/>
          <w:sz w:val="20"/>
          <w:szCs w:val="20"/>
        </w:rPr>
      </w:pPr>
    </w:p>
    <w:p w:rsidR="00AB12FB" w:rsidRPr="00AB12FB" w:rsidRDefault="00AB12FB" w:rsidP="00AB12FB">
      <w:pPr>
        <w:numPr>
          <w:ilvl w:val="0"/>
          <w:numId w:val="38"/>
        </w:numPr>
        <w:contextualSpacing/>
        <w:jc w:val="both"/>
        <w:rPr>
          <w:rFonts w:ascii="Palatino Linotype" w:hAnsi="Palatino Linotype"/>
          <w:sz w:val="20"/>
          <w:szCs w:val="20"/>
        </w:rPr>
      </w:pPr>
      <w:r w:rsidRPr="00AB12FB">
        <w:rPr>
          <w:rFonts w:ascii="Palatino Linotype" w:hAnsi="Palatino Linotype"/>
          <w:sz w:val="20"/>
          <w:szCs w:val="20"/>
        </w:rPr>
        <w:t>Proporcionar la Ficha Técnica de Diseño de Indicadores Estratégicos o de Gestión 2019 de la dependencia Clave I01 Desarrollo Social y/o equivalente, y de la dependencia auxiliar con Clave 152 Atención a la Mujer y/o equivalente.</w:t>
      </w:r>
    </w:p>
    <w:p w:rsidR="00AB12FB" w:rsidRPr="00AB12FB" w:rsidRDefault="00AB12FB" w:rsidP="00AB12FB">
      <w:pPr>
        <w:jc w:val="both"/>
        <w:rPr>
          <w:rFonts w:ascii="Palatino Linotype" w:hAnsi="Palatino Linotype"/>
          <w:sz w:val="20"/>
          <w:szCs w:val="20"/>
        </w:rPr>
      </w:pPr>
    </w:p>
    <w:p w:rsidR="00AB12FB" w:rsidRPr="00AB12FB" w:rsidRDefault="00AB12FB" w:rsidP="00AB12FB">
      <w:pPr>
        <w:jc w:val="both"/>
        <w:rPr>
          <w:rFonts w:ascii="Palatino Linotype" w:hAnsi="Palatino Linotype"/>
          <w:b/>
          <w:sz w:val="20"/>
          <w:szCs w:val="20"/>
        </w:rPr>
      </w:pPr>
      <w:r w:rsidRPr="00AB12FB">
        <w:rPr>
          <w:rFonts w:ascii="Palatino Linotype" w:hAnsi="Palatino Linotype"/>
          <w:b/>
          <w:sz w:val="20"/>
          <w:szCs w:val="20"/>
        </w:rPr>
        <w:t>Complementos:</w:t>
      </w:r>
    </w:p>
    <w:p w:rsidR="00AB12FB" w:rsidRPr="00AB12FB" w:rsidRDefault="00AB12FB" w:rsidP="00AB12FB">
      <w:pPr>
        <w:jc w:val="both"/>
        <w:rPr>
          <w:rFonts w:ascii="Palatino Linotype" w:hAnsi="Palatino Linotype"/>
          <w:b/>
          <w:sz w:val="20"/>
          <w:szCs w:val="20"/>
        </w:rPr>
      </w:pPr>
    </w:p>
    <w:p w:rsidR="00AB12FB" w:rsidRPr="00AB12FB" w:rsidRDefault="00AB12FB" w:rsidP="00AB12FB">
      <w:pPr>
        <w:numPr>
          <w:ilvl w:val="0"/>
          <w:numId w:val="38"/>
        </w:numPr>
        <w:contextualSpacing/>
        <w:jc w:val="both"/>
        <w:rPr>
          <w:rFonts w:ascii="Palatino Linotype" w:hAnsi="Palatino Linotype"/>
          <w:b/>
          <w:sz w:val="20"/>
          <w:szCs w:val="20"/>
        </w:rPr>
      </w:pPr>
      <w:r w:rsidRPr="00AB12FB">
        <w:rPr>
          <w:rFonts w:ascii="Palatino Linotype" w:hAnsi="Palatino Linotype"/>
          <w:sz w:val="20"/>
          <w:szCs w:val="20"/>
        </w:rPr>
        <w:t xml:space="preserve">¿La dependencia auxiliar con Clave 152 Atención a la Mujer y/o equivalente depende de alguna dirección de área o es una dirección de área? </w:t>
      </w:r>
    </w:p>
    <w:p w:rsidR="00AB12FB" w:rsidRPr="00AB12FB" w:rsidRDefault="00AB12FB" w:rsidP="00AB12FB">
      <w:pPr>
        <w:ind w:left="720"/>
        <w:contextualSpacing/>
        <w:jc w:val="both"/>
        <w:rPr>
          <w:rFonts w:ascii="Palatino Linotype" w:hAnsi="Palatino Linotype"/>
          <w:b/>
          <w:sz w:val="20"/>
          <w:szCs w:val="20"/>
        </w:rPr>
      </w:pPr>
    </w:p>
    <w:p w:rsidR="00AB12FB" w:rsidRPr="00AB12FB" w:rsidRDefault="00AB12FB" w:rsidP="00AB12FB">
      <w:pPr>
        <w:numPr>
          <w:ilvl w:val="0"/>
          <w:numId w:val="38"/>
        </w:numPr>
        <w:contextualSpacing/>
        <w:jc w:val="both"/>
        <w:rPr>
          <w:rFonts w:ascii="Palatino Linotype" w:hAnsi="Palatino Linotype"/>
          <w:b/>
          <w:sz w:val="20"/>
          <w:szCs w:val="20"/>
        </w:rPr>
      </w:pPr>
      <w:r w:rsidRPr="00AB12FB">
        <w:rPr>
          <w:rFonts w:ascii="Palatino Linotype" w:hAnsi="Palatino Linotype"/>
          <w:sz w:val="20"/>
          <w:szCs w:val="20"/>
        </w:rPr>
        <w:t>¿Cuál es la denominación o nombre de la dependencia auxiliar con Clave 152 Atención a la Mujer y/o equivalente del municipio?</w:t>
      </w:r>
    </w:p>
    <w:p w:rsidR="00AB12FB" w:rsidRPr="00AB12FB" w:rsidRDefault="00AB12FB" w:rsidP="00AB12FB">
      <w:pPr>
        <w:ind w:left="720"/>
        <w:contextualSpacing/>
        <w:jc w:val="both"/>
        <w:rPr>
          <w:rFonts w:ascii="Palatino Linotype" w:hAnsi="Palatino Linotype"/>
          <w:b/>
          <w:sz w:val="20"/>
          <w:szCs w:val="20"/>
        </w:rPr>
      </w:pPr>
    </w:p>
    <w:tbl>
      <w:tblPr>
        <w:tblStyle w:val="Tablaconcuadrcula"/>
        <w:tblW w:w="0" w:type="auto"/>
        <w:tblInd w:w="720" w:type="dxa"/>
        <w:tblLook w:val="04A0" w:firstRow="1" w:lastRow="0" w:firstColumn="1" w:lastColumn="0" w:noHBand="0" w:noVBand="1"/>
      </w:tblPr>
      <w:tblGrid>
        <w:gridCol w:w="4184"/>
        <w:gridCol w:w="4158"/>
      </w:tblGrid>
      <w:tr w:rsidR="00AB12FB" w:rsidRPr="00AB12FB" w:rsidTr="00AB12FB">
        <w:tc>
          <w:tcPr>
            <w:tcW w:w="4414" w:type="dxa"/>
          </w:tcPr>
          <w:p w:rsidR="00AB12FB" w:rsidRPr="00AB12FB" w:rsidRDefault="00AB12FB" w:rsidP="00AB12FB">
            <w:pPr>
              <w:contextualSpacing/>
              <w:jc w:val="center"/>
              <w:rPr>
                <w:rFonts w:ascii="Palatino Linotype" w:hAnsi="Palatino Linotype"/>
                <w:b/>
                <w:sz w:val="20"/>
                <w:szCs w:val="20"/>
              </w:rPr>
            </w:pPr>
            <w:r w:rsidRPr="00AB12FB">
              <w:rPr>
                <w:rFonts w:ascii="Palatino Linotype" w:hAnsi="Palatino Linotype"/>
                <w:b/>
                <w:sz w:val="20"/>
                <w:szCs w:val="20"/>
              </w:rPr>
              <w:t>Dependencia Auxiliar</w:t>
            </w:r>
          </w:p>
        </w:tc>
        <w:tc>
          <w:tcPr>
            <w:tcW w:w="4414" w:type="dxa"/>
          </w:tcPr>
          <w:p w:rsidR="00AB12FB" w:rsidRPr="00AB12FB" w:rsidRDefault="00AB12FB" w:rsidP="00AB12FB">
            <w:pPr>
              <w:contextualSpacing/>
              <w:jc w:val="center"/>
              <w:rPr>
                <w:rFonts w:ascii="Palatino Linotype" w:hAnsi="Palatino Linotype"/>
                <w:b/>
                <w:sz w:val="20"/>
                <w:szCs w:val="20"/>
              </w:rPr>
            </w:pPr>
            <w:r w:rsidRPr="00AB12FB">
              <w:rPr>
                <w:rFonts w:ascii="Palatino Linotype" w:hAnsi="Palatino Linotype"/>
                <w:b/>
                <w:sz w:val="20"/>
                <w:szCs w:val="20"/>
              </w:rPr>
              <w:t>Nombre aprobado por cabildo</w:t>
            </w:r>
          </w:p>
        </w:tc>
      </w:tr>
      <w:tr w:rsidR="00AB12FB" w:rsidRPr="00AB12FB" w:rsidTr="00AB12FB">
        <w:tc>
          <w:tcPr>
            <w:tcW w:w="4414" w:type="dxa"/>
          </w:tcPr>
          <w:p w:rsidR="00AB12FB" w:rsidRPr="00AB12FB" w:rsidRDefault="00AB12FB" w:rsidP="00AB12FB">
            <w:pPr>
              <w:contextualSpacing/>
              <w:jc w:val="center"/>
              <w:rPr>
                <w:rFonts w:ascii="Palatino Linotype" w:hAnsi="Palatino Linotype"/>
                <w:sz w:val="20"/>
                <w:szCs w:val="20"/>
              </w:rPr>
            </w:pPr>
            <w:r w:rsidRPr="00AB12FB">
              <w:rPr>
                <w:rFonts w:ascii="Palatino Linotype" w:hAnsi="Palatino Linotype"/>
                <w:sz w:val="20"/>
                <w:szCs w:val="20"/>
              </w:rPr>
              <w:t>152 Atención a la mujer</w:t>
            </w:r>
          </w:p>
        </w:tc>
        <w:tc>
          <w:tcPr>
            <w:tcW w:w="4414" w:type="dxa"/>
          </w:tcPr>
          <w:p w:rsidR="00AB12FB" w:rsidRPr="00AB12FB" w:rsidRDefault="00AB12FB" w:rsidP="00AB12FB">
            <w:pPr>
              <w:contextualSpacing/>
              <w:jc w:val="both"/>
              <w:rPr>
                <w:rFonts w:ascii="Palatino Linotype" w:hAnsi="Palatino Linotype"/>
                <w:b/>
                <w:sz w:val="20"/>
                <w:szCs w:val="20"/>
              </w:rPr>
            </w:pPr>
          </w:p>
        </w:tc>
      </w:tr>
    </w:tbl>
    <w:p w:rsidR="00AB12FB" w:rsidRPr="00AB12FB" w:rsidRDefault="00AB12FB" w:rsidP="00AB12FB">
      <w:pPr>
        <w:ind w:left="720"/>
        <w:contextualSpacing/>
        <w:jc w:val="both"/>
        <w:rPr>
          <w:rFonts w:ascii="Palatino Linotype" w:hAnsi="Palatino Linotype"/>
          <w:b/>
          <w:sz w:val="20"/>
          <w:szCs w:val="20"/>
        </w:rPr>
      </w:pPr>
    </w:p>
    <w:p w:rsidR="00AB12FB" w:rsidRPr="00AB12FB" w:rsidRDefault="00AB12FB" w:rsidP="00AB12FB">
      <w:pPr>
        <w:numPr>
          <w:ilvl w:val="0"/>
          <w:numId w:val="38"/>
        </w:numPr>
        <w:contextualSpacing/>
        <w:jc w:val="both"/>
        <w:rPr>
          <w:rFonts w:ascii="Palatino Linotype" w:hAnsi="Palatino Linotype"/>
          <w:b/>
          <w:sz w:val="20"/>
          <w:szCs w:val="20"/>
        </w:rPr>
      </w:pPr>
      <w:r w:rsidRPr="00AB12FB">
        <w:rPr>
          <w:rFonts w:ascii="Palatino Linotype" w:hAnsi="Palatino Linotype"/>
          <w:sz w:val="20"/>
          <w:szCs w:val="20"/>
        </w:rPr>
        <w:t>¿Se gestionó y aterrizó alguna otra fuente de financiamiento en materia de género o atención a la mujer de carácter estatal, federal o internacional? Si la respuesta es afirmativa ¿Cuál, ante que dependencia y con que monto?</w:t>
      </w:r>
    </w:p>
    <w:p w:rsidR="00AB12FB" w:rsidRPr="00AB12FB" w:rsidRDefault="00AB12FB" w:rsidP="00AB12FB">
      <w:pPr>
        <w:jc w:val="both"/>
        <w:rPr>
          <w:rFonts w:ascii="Palatino Linotype" w:hAnsi="Palatino Linotype"/>
          <w:b/>
          <w:sz w:val="20"/>
          <w:szCs w:val="20"/>
        </w:rPr>
      </w:pPr>
    </w:p>
    <w:p w:rsidR="00AB12FB" w:rsidRPr="00AB12FB" w:rsidRDefault="00AB12FB" w:rsidP="00AB12FB">
      <w:pPr>
        <w:jc w:val="both"/>
        <w:rPr>
          <w:rFonts w:ascii="Palatino Linotype" w:hAnsi="Palatino Linotype"/>
          <w:b/>
          <w:sz w:val="20"/>
          <w:szCs w:val="20"/>
        </w:rPr>
      </w:pPr>
    </w:p>
    <w:p w:rsidR="00AB12FB" w:rsidRPr="00AB12FB" w:rsidRDefault="00AB12FB" w:rsidP="00AB12FB">
      <w:pPr>
        <w:jc w:val="both"/>
        <w:rPr>
          <w:rFonts w:ascii="Palatino Linotype" w:hAnsi="Palatino Linotype"/>
          <w:b/>
          <w:sz w:val="20"/>
          <w:szCs w:val="20"/>
        </w:rPr>
      </w:pPr>
    </w:p>
    <w:tbl>
      <w:tblPr>
        <w:tblStyle w:val="Tablaconcuadrcula"/>
        <w:tblW w:w="0" w:type="auto"/>
        <w:tblLook w:val="04A0" w:firstRow="1" w:lastRow="0" w:firstColumn="1" w:lastColumn="0" w:noHBand="0" w:noVBand="1"/>
      </w:tblPr>
      <w:tblGrid>
        <w:gridCol w:w="1272"/>
        <w:gridCol w:w="1392"/>
        <w:gridCol w:w="876"/>
        <w:gridCol w:w="851"/>
        <w:gridCol w:w="850"/>
        <w:gridCol w:w="993"/>
        <w:gridCol w:w="992"/>
        <w:gridCol w:w="850"/>
        <w:gridCol w:w="895"/>
      </w:tblGrid>
      <w:tr w:rsidR="00AB12FB" w:rsidRPr="00AB12FB" w:rsidTr="00AB12FB">
        <w:tc>
          <w:tcPr>
            <w:tcW w:w="8828" w:type="dxa"/>
            <w:gridSpan w:val="9"/>
          </w:tcPr>
          <w:p w:rsidR="00AB12FB" w:rsidRPr="00AB12FB" w:rsidRDefault="00AB12FB" w:rsidP="00AB12FB">
            <w:pPr>
              <w:jc w:val="center"/>
              <w:rPr>
                <w:rFonts w:ascii="Palatino Linotype" w:hAnsi="Palatino Linotype"/>
                <w:b/>
                <w:sz w:val="20"/>
                <w:szCs w:val="20"/>
              </w:rPr>
            </w:pPr>
            <w:r w:rsidRPr="00AB12FB">
              <w:rPr>
                <w:rFonts w:ascii="Palatino Linotype" w:hAnsi="Palatino Linotype"/>
                <w:b/>
                <w:sz w:val="20"/>
                <w:szCs w:val="20"/>
              </w:rPr>
              <w:t>Recursos gestionados en materia de género o atención a la mujer en el municipio</w:t>
            </w:r>
          </w:p>
        </w:tc>
      </w:tr>
      <w:tr w:rsidR="00AB12FB" w:rsidRPr="00AB12FB" w:rsidTr="00AB12FB">
        <w:tc>
          <w:tcPr>
            <w:tcW w:w="1129" w:type="dxa"/>
            <w:vAlign w:val="center"/>
          </w:tcPr>
          <w:p w:rsidR="00AB12FB" w:rsidRPr="00AB12FB" w:rsidRDefault="00AB12FB" w:rsidP="00AB12FB">
            <w:pPr>
              <w:jc w:val="center"/>
              <w:rPr>
                <w:rFonts w:ascii="Palatino Linotype" w:hAnsi="Palatino Linotype"/>
                <w:b/>
                <w:sz w:val="20"/>
                <w:szCs w:val="20"/>
              </w:rPr>
            </w:pPr>
            <w:r w:rsidRPr="00AB12FB">
              <w:rPr>
                <w:rFonts w:ascii="Palatino Linotype" w:hAnsi="Palatino Linotype"/>
                <w:b/>
                <w:sz w:val="20"/>
                <w:szCs w:val="20"/>
              </w:rPr>
              <w:t>Recurso Gestionado</w:t>
            </w:r>
          </w:p>
        </w:tc>
        <w:tc>
          <w:tcPr>
            <w:tcW w:w="1392" w:type="dxa"/>
            <w:vAlign w:val="center"/>
          </w:tcPr>
          <w:p w:rsidR="00AB12FB" w:rsidRPr="00AB12FB" w:rsidRDefault="00AB12FB" w:rsidP="00AB12FB">
            <w:pPr>
              <w:jc w:val="center"/>
              <w:rPr>
                <w:rFonts w:ascii="Palatino Linotype" w:hAnsi="Palatino Linotype"/>
                <w:b/>
                <w:sz w:val="20"/>
                <w:szCs w:val="20"/>
              </w:rPr>
            </w:pPr>
            <w:r w:rsidRPr="00AB12FB">
              <w:rPr>
                <w:rFonts w:ascii="Palatino Linotype" w:hAnsi="Palatino Linotype"/>
                <w:b/>
                <w:sz w:val="20"/>
                <w:szCs w:val="20"/>
              </w:rPr>
              <w:t>Nombre de la Instancia a la que se gestiono</w:t>
            </w:r>
          </w:p>
        </w:tc>
        <w:tc>
          <w:tcPr>
            <w:tcW w:w="876" w:type="dxa"/>
            <w:vAlign w:val="center"/>
          </w:tcPr>
          <w:p w:rsidR="00AB12FB" w:rsidRPr="00AB12FB" w:rsidRDefault="00AB12FB" w:rsidP="00AB12FB">
            <w:pPr>
              <w:jc w:val="center"/>
              <w:rPr>
                <w:rFonts w:ascii="Palatino Linotype" w:hAnsi="Palatino Linotype"/>
                <w:b/>
                <w:sz w:val="20"/>
                <w:szCs w:val="20"/>
              </w:rPr>
            </w:pPr>
            <w:r w:rsidRPr="00AB12FB">
              <w:rPr>
                <w:rFonts w:ascii="Palatino Linotype" w:hAnsi="Palatino Linotype"/>
                <w:b/>
                <w:sz w:val="20"/>
                <w:szCs w:val="20"/>
              </w:rPr>
              <w:t xml:space="preserve">Monto </w:t>
            </w:r>
          </w:p>
          <w:p w:rsidR="00AB12FB" w:rsidRPr="00AB12FB" w:rsidRDefault="00AB12FB" w:rsidP="00AB12FB">
            <w:pPr>
              <w:jc w:val="center"/>
              <w:rPr>
                <w:rFonts w:ascii="Palatino Linotype" w:hAnsi="Palatino Linotype"/>
                <w:b/>
                <w:sz w:val="20"/>
                <w:szCs w:val="20"/>
              </w:rPr>
            </w:pPr>
            <w:r w:rsidRPr="00AB12FB">
              <w:rPr>
                <w:rFonts w:ascii="Palatino Linotype" w:hAnsi="Palatino Linotype"/>
                <w:b/>
                <w:sz w:val="20"/>
                <w:szCs w:val="20"/>
              </w:rPr>
              <w:t>2013</w:t>
            </w:r>
          </w:p>
        </w:tc>
        <w:tc>
          <w:tcPr>
            <w:tcW w:w="851" w:type="dxa"/>
            <w:vAlign w:val="center"/>
          </w:tcPr>
          <w:p w:rsidR="00AB12FB" w:rsidRPr="00AB12FB" w:rsidRDefault="00AB12FB" w:rsidP="00AB12FB">
            <w:pPr>
              <w:jc w:val="center"/>
              <w:rPr>
                <w:rFonts w:ascii="Palatino Linotype" w:hAnsi="Palatino Linotype"/>
                <w:b/>
                <w:sz w:val="20"/>
                <w:szCs w:val="20"/>
              </w:rPr>
            </w:pPr>
            <w:r w:rsidRPr="00AB12FB">
              <w:rPr>
                <w:rFonts w:ascii="Palatino Linotype" w:hAnsi="Palatino Linotype"/>
                <w:b/>
                <w:sz w:val="20"/>
                <w:szCs w:val="20"/>
              </w:rPr>
              <w:t>Monto</w:t>
            </w:r>
          </w:p>
          <w:p w:rsidR="00AB12FB" w:rsidRPr="00AB12FB" w:rsidRDefault="00AB12FB" w:rsidP="00AB12FB">
            <w:pPr>
              <w:jc w:val="center"/>
              <w:rPr>
                <w:rFonts w:ascii="Palatino Linotype" w:hAnsi="Palatino Linotype"/>
                <w:b/>
                <w:sz w:val="20"/>
                <w:szCs w:val="20"/>
              </w:rPr>
            </w:pPr>
            <w:r w:rsidRPr="00AB12FB">
              <w:rPr>
                <w:rFonts w:ascii="Palatino Linotype" w:hAnsi="Palatino Linotype"/>
                <w:b/>
                <w:sz w:val="20"/>
                <w:szCs w:val="20"/>
              </w:rPr>
              <w:t>2014</w:t>
            </w:r>
          </w:p>
        </w:tc>
        <w:tc>
          <w:tcPr>
            <w:tcW w:w="850" w:type="dxa"/>
            <w:vAlign w:val="center"/>
          </w:tcPr>
          <w:p w:rsidR="00AB12FB" w:rsidRPr="00AB12FB" w:rsidRDefault="00AB12FB" w:rsidP="00AB12FB">
            <w:pPr>
              <w:jc w:val="center"/>
              <w:rPr>
                <w:rFonts w:ascii="Palatino Linotype" w:hAnsi="Palatino Linotype"/>
                <w:b/>
                <w:sz w:val="20"/>
                <w:szCs w:val="20"/>
              </w:rPr>
            </w:pPr>
            <w:r w:rsidRPr="00AB12FB">
              <w:rPr>
                <w:rFonts w:ascii="Palatino Linotype" w:hAnsi="Palatino Linotype"/>
                <w:b/>
                <w:sz w:val="20"/>
                <w:szCs w:val="20"/>
              </w:rPr>
              <w:t>Monto</w:t>
            </w:r>
          </w:p>
          <w:p w:rsidR="00AB12FB" w:rsidRPr="00AB12FB" w:rsidRDefault="00AB12FB" w:rsidP="00AB12FB">
            <w:pPr>
              <w:jc w:val="center"/>
              <w:rPr>
                <w:rFonts w:ascii="Palatino Linotype" w:hAnsi="Palatino Linotype"/>
                <w:b/>
                <w:sz w:val="20"/>
                <w:szCs w:val="20"/>
              </w:rPr>
            </w:pPr>
            <w:r w:rsidRPr="00AB12FB">
              <w:rPr>
                <w:rFonts w:ascii="Palatino Linotype" w:hAnsi="Palatino Linotype"/>
                <w:b/>
                <w:sz w:val="20"/>
                <w:szCs w:val="20"/>
              </w:rPr>
              <w:t>2015</w:t>
            </w:r>
          </w:p>
        </w:tc>
        <w:tc>
          <w:tcPr>
            <w:tcW w:w="993" w:type="dxa"/>
            <w:vAlign w:val="center"/>
          </w:tcPr>
          <w:p w:rsidR="00AB12FB" w:rsidRPr="00AB12FB" w:rsidRDefault="00AB12FB" w:rsidP="00AB12FB">
            <w:pPr>
              <w:jc w:val="center"/>
              <w:rPr>
                <w:rFonts w:ascii="Palatino Linotype" w:hAnsi="Palatino Linotype"/>
                <w:b/>
                <w:sz w:val="20"/>
                <w:szCs w:val="20"/>
              </w:rPr>
            </w:pPr>
            <w:r w:rsidRPr="00AB12FB">
              <w:rPr>
                <w:rFonts w:ascii="Palatino Linotype" w:hAnsi="Palatino Linotype"/>
                <w:b/>
                <w:sz w:val="20"/>
                <w:szCs w:val="20"/>
              </w:rPr>
              <w:t>Monto</w:t>
            </w:r>
          </w:p>
          <w:p w:rsidR="00AB12FB" w:rsidRPr="00AB12FB" w:rsidRDefault="00AB12FB" w:rsidP="00AB12FB">
            <w:pPr>
              <w:jc w:val="center"/>
              <w:rPr>
                <w:rFonts w:ascii="Palatino Linotype" w:hAnsi="Palatino Linotype"/>
                <w:b/>
                <w:sz w:val="20"/>
                <w:szCs w:val="20"/>
              </w:rPr>
            </w:pPr>
            <w:r w:rsidRPr="00AB12FB">
              <w:rPr>
                <w:rFonts w:ascii="Palatino Linotype" w:hAnsi="Palatino Linotype"/>
                <w:b/>
                <w:sz w:val="20"/>
                <w:szCs w:val="20"/>
              </w:rPr>
              <w:t>2016</w:t>
            </w:r>
          </w:p>
        </w:tc>
        <w:tc>
          <w:tcPr>
            <w:tcW w:w="992" w:type="dxa"/>
            <w:vAlign w:val="center"/>
          </w:tcPr>
          <w:p w:rsidR="00AB12FB" w:rsidRPr="00AB12FB" w:rsidRDefault="00AB12FB" w:rsidP="00AB12FB">
            <w:pPr>
              <w:jc w:val="center"/>
              <w:rPr>
                <w:rFonts w:ascii="Palatino Linotype" w:hAnsi="Palatino Linotype"/>
                <w:b/>
                <w:sz w:val="20"/>
                <w:szCs w:val="20"/>
              </w:rPr>
            </w:pPr>
            <w:r w:rsidRPr="00AB12FB">
              <w:rPr>
                <w:rFonts w:ascii="Palatino Linotype" w:hAnsi="Palatino Linotype"/>
                <w:b/>
                <w:sz w:val="20"/>
                <w:szCs w:val="20"/>
              </w:rPr>
              <w:t>Monto</w:t>
            </w:r>
          </w:p>
          <w:p w:rsidR="00AB12FB" w:rsidRPr="00AB12FB" w:rsidRDefault="00AB12FB" w:rsidP="00AB12FB">
            <w:pPr>
              <w:jc w:val="center"/>
              <w:rPr>
                <w:rFonts w:ascii="Palatino Linotype" w:hAnsi="Palatino Linotype"/>
                <w:b/>
                <w:sz w:val="20"/>
                <w:szCs w:val="20"/>
              </w:rPr>
            </w:pPr>
            <w:r w:rsidRPr="00AB12FB">
              <w:rPr>
                <w:rFonts w:ascii="Palatino Linotype" w:hAnsi="Palatino Linotype"/>
                <w:b/>
                <w:sz w:val="20"/>
                <w:szCs w:val="20"/>
              </w:rPr>
              <w:t>2017</w:t>
            </w:r>
          </w:p>
        </w:tc>
        <w:tc>
          <w:tcPr>
            <w:tcW w:w="850" w:type="dxa"/>
            <w:vAlign w:val="center"/>
          </w:tcPr>
          <w:p w:rsidR="00AB12FB" w:rsidRPr="00AB12FB" w:rsidRDefault="00AB12FB" w:rsidP="00AB12FB">
            <w:pPr>
              <w:jc w:val="center"/>
              <w:rPr>
                <w:rFonts w:ascii="Palatino Linotype" w:hAnsi="Palatino Linotype"/>
                <w:b/>
                <w:sz w:val="20"/>
                <w:szCs w:val="20"/>
              </w:rPr>
            </w:pPr>
            <w:r w:rsidRPr="00AB12FB">
              <w:rPr>
                <w:rFonts w:ascii="Palatino Linotype" w:hAnsi="Palatino Linotype"/>
                <w:b/>
                <w:sz w:val="20"/>
                <w:szCs w:val="20"/>
              </w:rPr>
              <w:t>Monto</w:t>
            </w:r>
          </w:p>
          <w:p w:rsidR="00AB12FB" w:rsidRPr="00AB12FB" w:rsidRDefault="00AB12FB" w:rsidP="00AB12FB">
            <w:pPr>
              <w:jc w:val="center"/>
              <w:rPr>
                <w:rFonts w:ascii="Palatino Linotype" w:hAnsi="Palatino Linotype"/>
                <w:b/>
                <w:sz w:val="20"/>
                <w:szCs w:val="20"/>
              </w:rPr>
            </w:pPr>
            <w:r w:rsidRPr="00AB12FB">
              <w:rPr>
                <w:rFonts w:ascii="Palatino Linotype" w:hAnsi="Palatino Linotype"/>
                <w:b/>
                <w:sz w:val="20"/>
                <w:szCs w:val="20"/>
              </w:rPr>
              <w:t>2018</w:t>
            </w:r>
          </w:p>
        </w:tc>
        <w:tc>
          <w:tcPr>
            <w:tcW w:w="895" w:type="dxa"/>
            <w:vAlign w:val="center"/>
          </w:tcPr>
          <w:p w:rsidR="00AB12FB" w:rsidRPr="00AB12FB" w:rsidRDefault="00AB12FB" w:rsidP="00AB12FB">
            <w:pPr>
              <w:jc w:val="center"/>
              <w:rPr>
                <w:rFonts w:ascii="Palatino Linotype" w:hAnsi="Palatino Linotype"/>
                <w:b/>
                <w:sz w:val="20"/>
                <w:szCs w:val="20"/>
              </w:rPr>
            </w:pPr>
            <w:r w:rsidRPr="00AB12FB">
              <w:rPr>
                <w:rFonts w:ascii="Palatino Linotype" w:hAnsi="Palatino Linotype"/>
                <w:b/>
                <w:sz w:val="20"/>
                <w:szCs w:val="20"/>
              </w:rPr>
              <w:t>Monto</w:t>
            </w:r>
          </w:p>
          <w:p w:rsidR="00AB12FB" w:rsidRPr="00AB12FB" w:rsidRDefault="00AB12FB" w:rsidP="00AB12FB">
            <w:pPr>
              <w:jc w:val="center"/>
              <w:rPr>
                <w:rFonts w:ascii="Palatino Linotype" w:hAnsi="Palatino Linotype"/>
                <w:b/>
                <w:sz w:val="20"/>
                <w:szCs w:val="20"/>
              </w:rPr>
            </w:pPr>
            <w:r w:rsidRPr="00AB12FB">
              <w:rPr>
                <w:rFonts w:ascii="Palatino Linotype" w:hAnsi="Palatino Linotype"/>
                <w:b/>
                <w:sz w:val="20"/>
                <w:szCs w:val="20"/>
              </w:rPr>
              <w:t>2019</w:t>
            </w:r>
          </w:p>
        </w:tc>
      </w:tr>
      <w:tr w:rsidR="00AB12FB" w:rsidRPr="00AB12FB" w:rsidTr="00AB12FB">
        <w:tc>
          <w:tcPr>
            <w:tcW w:w="1129" w:type="dxa"/>
          </w:tcPr>
          <w:p w:rsidR="00AB12FB" w:rsidRPr="00AB12FB" w:rsidRDefault="00AB12FB" w:rsidP="00AB12FB">
            <w:pPr>
              <w:jc w:val="both"/>
              <w:rPr>
                <w:rFonts w:ascii="Palatino Linotype" w:hAnsi="Palatino Linotype"/>
                <w:sz w:val="20"/>
                <w:szCs w:val="20"/>
              </w:rPr>
            </w:pPr>
          </w:p>
        </w:tc>
        <w:tc>
          <w:tcPr>
            <w:tcW w:w="1392" w:type="dxa"/>
          </w:tcPr>
          <w:p w:rsidR="00AB12FB" w:rsidRPr="00AB12FB" w:rsidRDefault="00AB12FB" w:rsidP="00AB12FB">
            <w:pPr>
              <w:jc w:val="both"/>
              <w:rPr>
                <w:rFonts w:ascii="Palatino Linotype" w:hAnsi="Palatino Linotype"/>
                <w:sz w:val="20"/>
                <w:szCs w:val="20"/>
              </w:rPr>
            </w:pPr>
          </w:p>
        </w:tc>
        <w:tc>
          <w:tcPr>
            <w:tcW w:w="876" w:type="dxa"/>
          </w:tcPr>
          <w:p w:rsidR="00AB12FB" w:rsidRPr="00AB12FB" w:rsidRDefault="00AB12FB" w:rsidP="00AB12FB">
            <w:pPr>
              <w:jc w:val="both"/>
              <w:rPr>
                <w:rFonts w:ascii="Palatino Linotype" w:hAnsi="Palatino Linotype"/>
                <w:b/>
                <w:sz w:val="20"/>
                <w:szCs w:val="20"/>
              </w:rPr>
            </w:pPr>
          </w:p>
        </w:tc>
        <w:tc>
          <w:tcPr>
            <w:tcW w:w="851" w:type="dxa"/>
          </w:tcPr>
          <w:p w:rsidR="00AB12FB" w:rsidRPr="00AB12FB" w:rsidRDefault="00AB12FB" w:rsidP="00AB12FB">
            <w:pPr>
              <w:jc w:val="both"/>
              <w:rPr>
                <w:rFonts w:ascii="Palatino Linotype" w:hAnsi="Palatino Linotype"/>
                <w:b/>
                <w:sz w:val="20"/>
                <w:szCs w:val="20"/>
              </w:rPr>
            </w:pPr>
          </w:p>
        </w:tc>
        <w:tc>
          <w:tcPr>
            <w:tcW w:w="850" w:type="dxa"/>
          </w:tcPr>
          <w:p w:rsidR="00AB12FB" w:rsidRPr="00AB12FB" w:rsidRDefault="00AB12FB" w:rsidP="00AB12FB">
            <w:pPr>
              <w:jc w:val="both"/>
              <w:rPr>
                <w:rFonts w:ascii="Palatino Linotype" w:hAnsi="Palatino Linotype"/>
                <w:b/>
                <w:sz w:val="20"/>
                <w:szCs w:val="20"/>
              </w:rPr>
            </w:pPr>
          </w:p>
        </w:tc>
        <w:tc>
          <w:tcPr>
            <w:tcW w:w="993" w:type="dxa"/>
          </w:tcPr>
          <w:p w:rsidR="00AB12FB" w:rsidRPr="00AB12FB" w:rsidRDefault="00AB12FB" w:rsidP="00AB12FB">
            <w:pPr>
              <w:jc w:val="both"/>
              <w:rPr>
                <w:rFonts w:ascii="Palatino Linotype" w:hAnsi="Palatino Linotype"/>
                <w:b/>
                <w:sz w:val="20"/>
                <w:szCs w:val="20"/>
              </w:rPr>
            </w:pPr>
          </w:p>
        </w:tc>
        <w:tc>
          <w:tcPr>
            <w:tcW w:w="992" w:type="dxa"/>
          </w:tcPr>
          <w:p w:rsidR="00AB12FB" w:rsidRPr="00AB12FB" w:rsidRDefault="00AB12FB" w:rsidP="00AB12FB">
            <w:pPr>
              <w:jc w:val="both"/>
              <w:rPr>
                <w:rFonts w:ascii="Palatino Linotype" w:hAnsi="Palatino Linotype"/>
                <w:b/>
                <w:sz w:val="20"/>
                <w:szCs w:val="20"/>
              </w:rPr>
            </w:pPr>
          </w:p>
        </w:tc>
        <w:tc>
          <w:tcPr>
            <w:tcW w:w="850" w:type="dxa"/>
          </w:tcPr>
          <w:p w:rsidR="00AB12FB" w:rsidRPr="00AB12FB" w:rsidRDefault="00AB12FB" w:rsidP="00AB12FB">
            <w:pPr>
              <w:jc w:val="both"/>
              <w:rPr>
                <w:rFonts w:ascii="Palatino Linotype" w:hAnsi="Palatino Linotype"/>
                <w:b/>
                <w:sz w:val="20"/>
                <w:szCs w:val="20"/>
              </w:rPr>
            </w:pPr>
          </w:p>
        </w:tc>
        <w:tc>
          <w:tcPr>
            <w:tcW w:w="895" w:type="dxa"/>
          </w:tcPr>
          <w:p w:rsidR="00AB12FB" w:rsidRPr="00AB12FB" w:rsidRDefault="00AB12FB" w:rsidP="00AB12FB">
            <w:pPr>
              <w:jc w:val="both"/>
              <w:rPr>
                <w:rFonts w:ascii="Palatino Linotype" w:hAnsi="Palatino Linotype"/>
                <w:b/>
                <w:sz w:val="20"/>
                <w:szCs w:val="20"/>
              </w:rPr>
            </w:pPr>
          </w:p>
        </w:tc>
      </w:tr>
      <w:tr w:rsidR="00AB12FB" w:rsidRPr="00AB12FB" w:rsidTr="00AB12FB">
        <w:tc>
          <w:tcPr>
            <w:tcW w:w="1129" w:type="dxa"/>
          </w:tcPr>
          <w:p w:rsidR="00AB12FB" w:rsidRPr="00AB12FB" w:rsidRDefault="00AB12FB" w:rsidP="00AB12FB">
            <w:pPr>
              <w:jc w:val="both"/>
              <w:rPr>
                <w:rFonts w:ascii="Palatino Linotype" w:hAnsi="Palatino Linotype"/>
                <w:sz w:val="20"/>
                <w:szCs w:val="20"/>
              </w:rPr>
            </w:pPr>
          </w:p>
        </w:tc>
        <w:tc>
          <w:tcPr>
            <w:tcW w:w="1392" w:type="dxa"/>
          </w:tcPr>
          <w:p w:rsidR="00AB12FB" w:rsidRPr="00AB12FB" w:rsidRDefault="00AB12FB" w:rsidP="00AB12FB">
            <w:pPr>
              <w:jc w:val="both"/>
              <w:rPr>
                <w:rFonts w:ascii="Palatino Linotype" w:hAnsi="Palatino Linotype"/>
                <w:sz w:val="20"/>
                <w:szCs w:val="20"/>
              </w:rPr>
            </w:pPr>
          </w:p>
        </w:tc>
        <w:tc>
          <w:tcPr>
            <w:tcW w:w="876" w:type="dxa"/>
          </w:tcPr>
          <w:p w:rsidR="00AB12FB" w:rsidRPr="00AB12FB" w:rsidRDefault="00AB12FB" w:rsidP="00AB12FB">
            <w:pPr>
              <w:jc w:val="both"/>
              <w:rPr>
                <w:rFonts w:ascii="Palatino Linotype" w:hAnsi="Palatino Linotype"/>
                <w:b/>
                <w:sz w:val="20"/>
                <w:szCs w:val="20"/>
              </w:rPr>
            </w:pPr>
          </w:p>
        </w:tc>
        <w:tc>
          <w:tcPr>
            <w:tcW w:w="851" w:type="dxa"/>
          </w:tcPr>
          <w:p w:rsidR="00AB12FB" w:rsidRPr="00AB12FB" w:rsidRDefault="00AB12FB" w:rsidP="00AB12FB">
            <w:pPr>
              <w:jc w:val="both"/>
              <w:rPr>
                <w:rFonts w:ascii="Palatino Linotype" w:hAnsi="Palatino Linotype"/>
                <w:b/>
                <w:sz w:val="20"/>
                <w:szCs w:val="20"/>
              </w:rPr>
            </w:pPr>
          </w:p>
        </w:tc>
        <w:tc>
          <w:tcPr>
            <w:tcW w:w="850" w:type="dxa"/>
          </w:tcPr>
          <w:p w:rsidR="00AB12FB" w:rsidRPr="00AB12FB" w:rsidRDefault="00AB12FB" w:rsidP="00AB12FB">
            <w:pPr>
              <w:jc w:val="both"/>
              <w:rPr>
                <w:rFonts w:ascii="Palatino Linotype" w:hAnsi="Palatino Linotype"/>
                <w:b/>
                <w:sz w:val="20"/>
                <w:szCs w:val="20"/>
              </w:rPr>
            </w:pPr>
          </w:p>
        </w:tc>
        <w:tc>
          <w:tcPr>
            <w:tcW w:w="993" w:type="dxa"/>
          </w:tcPr>
          <w:p w:rsidR="00AB12FB" w:rsidRPr="00AB12FB" w:rsidRDefault="00AB12FB" w:rsidP="00AB12FB">
            <w:pPr>
              <w:jc w:val="both"/>
              <w:rPr>
                <w:rFonts w:ascii="Palatino Linotype" w:hAnsi="Palatino Linotype"/>
                <w:b/>
                <w:sz w:val="20"/>
                <w:szCs w:val="20"/>
              </w:rPr>
            </w:pPr>
          </w:p>
        </w:tc>
        <w:tc>
          <w:tcPr>
            <w:tcW w:w="992" w:type="dxa"/>
          </w:tcPr>
          <w:p w:rsidR="00AB12FB" w:rsidRPr="00AB12FB" w:rsidRDefault="00AB12FB" w:rsidP="00AB12FB">
            <w:pPr>
              <w:jc w:val="both"/>
              <w:rPr>
                <w:rFonts w:ascii="Palatino Linotype" w:hAnsi="Palatino Linotype"/>
                <w:b/>
                <w:sz w:val="20"/>
                <w:szCs w:val="20"/>
              </w:rPr>
            </w:pPr>
          </w:p>
        </w:tc>
        <w:tc>
          <w:tcPr>
            <w:tcW w:w="850" w:type="dxa"/>
          </w:tcPr>
          <w:p w:rsidR="00AB12FB" w:rsidRPr="00AB12FB" w:rsidRDefault="00AB12FB" w:rsidP="00AB12FB">
            <w:pPr>
              <w:jc w:val="both"/>
              <w:rPr>
                <w:rFonts w:ascii="Palatino Linotype" w:hAnsi="Palatino Linotype"/>
                <w:b/>
                <w:sz w:val="20"/>
                <w:szCs w:val="20"/>
              </w:rPr>
            </w:pPr>
          </w:p>
        </w:tc>
        <w:tc>
          <w:tcPr>
            <w:tcW w:w="895" w:type="dxa"/>
          </w:tcPr>
          <w:p w:rsidR="00AB12FB" w:rsidRPr="00AB12FB" w:rsidRDefault="00AB12FB" w:rsidP="00AB12FB">
            <w:pPr>
              <w:jc w:val="both"/>
              <w:rPr>
                <w:rFonts w:ascii="Palatino Linotype" w:hAnsi="Palatino Linotype"/>
                <w:b/>
                <w:sz w:val="20"/>
                <w:szCs w:val="20"/>
              </w:rPr>
            </w:pPr>
          </w:p>
        </w:tc>
      </w:tr>
      <w:tr w:rsidR="00AB12FB" w:rsidRPr="00AB12FB" w:rsidTr="00AB12FB">
        <w:tc>
          <w:tcPr>
            <w:tcW w:w="1129" w:type="dxa"/>
          </w:tcPr>
          <w:p w:rsidR="00AB12FB" w:rsidRPr="00AB12FB" w:rsidRDefault="00AB12FB" w:rsidP="00AB12FB">
            <w:pPr>
              <w:jc w:val="both"/>
              <w:rPr>
                <w:rFonts w:ascii="Palatino Linotype" w:hAnsi="Palatino Linotype"/>
                <w:sz w:val="20"/>
                <w:szCs w:val="20"/>
              </w:rPr>
            </w:pPr>
          </w:p>
        </w:tc>
        <w:tc>
          <w:tcPr>
            <w:tcW w:w="1392" w:type="dxa"/>
          </w:tcPr>
          <w:p w:rsidR="00AB12FB" w:rsidRPr="00AB12FB" w:rsidRDefault="00AB12FB" w:rsidP="00AB12FB">
            <w:pPr>
              <w:jc w:val="both"/>
              <w:rPr>
                <w:rFonts w:ascii="Palatino Linotype" w:hAnsi="Palatino Linotype"/>
                <w:sz w:val="20"/>
                <w:szCs w:val="20"/>
              </w:rPr>
            </w:pPr>
          </w:p>
        </w:tc>
        <w:tc>
          <w:tcPr>
            <w:tcW w:w="876" w:type="dxa"/>
          </w:tcPr>
          <w:p w:rsidR="00AB12FB" w:rsidRPr="00AB12FB" w:rsidRDefault="00AB12FB" w:rsidP="00AB12FB">
            <w:pPr>
              <w:jc w:val="both"/>
              <w:rPr>
                <w:rFonts w:ascii="Palatino Linotype" w:hAnsi="Palatino Linotype"/>
                <w:b/>
                <w:sz w:val="20"/>
                <w:szCs w:val="20"/>
              </w:rPr>
            </w:pPr>
          </w:p>
        </w:tc>
        <w:tc>
          <w:tcPr>
            <w:tcW w:w="851" w:type="dxa"/>
          </w:tcPr>
          <w:p w:rsidR="00AB12FB" w:rsidRPr="00AB12FB" w:rsidRDefault="00AB12FB" w:rsidP="00AB12FB">
            <w:pPr>
              <w:jc w:val="both"/>
              <w:rPr>
                <w:rFonts w:ascii="Palatino Linotype" w:hAnsi="Palatino Linotype"/>
                <w:b/>
                <w:sz w:val="20"/>
                <w:szCs w:val="20"/>
              </w:rPr>
            </w:pPr>
          </w:p>
        </w:tc>
        <w:tc>
          <w:tcPr>
            <w:tcW w:w="850" w:type="dxa"/>
          </w:tcPr>
          <w:p w:rsidR="00AB12FB" w:rsidRPr="00AB12FB" w:rsidRDefault="00AB12FB" w:rsidP="00AB12FB">
            <w:pPr>
              <w:jc w:val="both"/>
              <w:rPr>
                <w:rFonts w:ascii="Palatino Linotype" w:hAnsi="Palatino Linotype"/>
                <w:b/>
                <w:sz w:val="20"/>
                <w:szCs w:val="20"/>
              </w:rPr>
            </w:pPr>
          </w:p>
        </w:tc>
        <w:tc>
          <w:tcPr>
            <w:tcW w:w="993" w:type="dxa"/>
          </w:tcPr>
          <w:p w:rsidR="00AB12FB" w:rsidRPr="00AB12FB" w:rsidRDefault="00AB12FB" w:rsidP="00AB12FB">
            <w:pPr>
              <w:jc w:val="both"/>
              <w:rPr>
                <w:rFonts w:ascii="Palatino Linotype" w:hAnsi="Palatino Linotype"/>
                <w:b/>
                <w:sz w:val="20"/>
                <w:szCs w:val="20"/>
              </w:rPr>
            </w:pPr>
          </w:p>
        </w:tc>
        <w:tc>
          <w:tcPr>
            <w:tcW w:w="992" w:type="dxa"/>
          </w:tcPr>
          <w:p w:rsidR="00AB12FB" w:rsidRPr="00AB12FB" w:rsidRDefault="00AB12FB" w:rsidP="00AB12FB">
            <w:pPr>
              <w:jc w:val="both"/>
              <w:rPr>
                <w:rFonts w:ascii="Palatino Linotype" w:hAnsi="Palatino Linotype"/>
                <w:b/>
                <w:sz w:val="20"/>
                <w:szCs w:val="20"/>
              </w:rPr>
            </w:pPr>
          </w:p>
        </w:tc>
        <w:tc>
          <w:tcPr>
            <w:tcW w:w="850" w:type="dxa"/>
          </w:tcPr>
          <w:p w:rsidR="00AB12FB" w:rsidRPr="00AB12FB" w:rsidRDefault="00AB12FB" w:rsidP="00AB12FB">
            <w:pPr>
              <w:jc w:val="both"/>
              <w:rPr>
                <w:rFonts w:ascii="Palatino Linotype" w:hAnsi="Palatino Linotype"/>
                <w:b/>
                <w:sz w:val="20"/>
                <w:szCs w:val="20"/>
              </w:rPr>
            </w:pPr>
          </w:p>
        </w:tc>
        <w:tc>
          <w:tcPr>
            <w:tcW w:w="895" w:type="dxa"/>
          </w:tcPr>
          <w:p w:rsidR="00AB12FB" w:rsidRPr="00AB12FB" w:rsidRDefault="00AB12FB" w:rsidP="00AB12FB">
            <w:pPr>
              <w:jc w:val="both"/>
              <w:rPr>
                <w:rFonts w:ascii="Palatino Linotype" w:hAnsi="Palatino Linotype"/>
                <w:b/>
                <w:sz w:val="20"/>
                <w:szCs w:val="20"/>
              </w:rPr>
            </w:pPr>
          </w:p>
        </w:tc>
      </w:tr>
      <w:tr w:rsidR="00AB12FB" w:rsidRPr="00AB12FB" w:rsidTr="00AB12FB">
        <w:tc>
          <w:tcPr>
            <w:tcW w:w="1129" w:type="dxa"/>
          </w:tcPr>
          <w:p w:rsidR="00AB12FB" w:rsidRPr="00AB12FB" w:rsidRDefault="00AB12FB" w:rsidP="00AB12FB">
            <w:pPr>
              <w:jc w:val="both"/>
              <w:rPr>
                <w:rFonts w:ascii="Palatino Linotype" w:hAnsi="Palatino Linotype"/>
                <w:sz w:val="20"/>
                <w:szCs w:val="20"/>
              </w:rPr>
            </w:pPr>
          </w:p>
        </w:tc>
        <w:tc>
          <w:tcPr>
            <w:tcW w:w="1392" w:type="dxa"/>
          </w:tcPr>
          <w:p w:rsidR="00AB12FB" w:rsidRPr="00AB12FB" w:rsidRDefault="00AB12FB" w:rsidP="00AB12FB">
            <w:pPr>
              <w:jc w:val="both"/>
              <w:rPr>
                <w:rFonts w:ascii="Palatino Linotype" w:hAnsi="Palatino Linotype"/>
                <w:sz w:val="20"/>
                <w:szCs w:val="20"/>
              </w:rPr>
            </w:pPr>
          </w:p>
        </w:tc>
        <w:tc>
          <w:tcPr>
            <w:tcW w:w="876" w:type="dxa"/>
          </w:tcPr>
          <w:p w:rsidR="00AB12FB" w:rsidRPr="00AB12FB" w:rsidRDefault="00AB12FB" w:rsidP="00AB12FB">
            <w:pPr>
              <w:jc w:val="both"/>
              <w:rPr>
                <w:rFonts w:ascii="Palatino Linotype" w:hAnsi="Palatino Linotype"/>
                <w:b/>
                <w:sz w:val="20"/>
                <w:szCs w:val="20"/>
              </w:rPr>
            </w:pPr>
          </w:p>
        </w:tc>
        <w:tc>
          <w:tcPr>
            <w:tcW w:w="851" w:type="dxa"/>
          </w:tcPr>
          <w:p w:rsidR="00AB12FB" w:rsidRPr="00AB12FB" w:rsidRDefault="00AB12FB" w:rsidP="00AB12FB">
            <w:pPr>
              <w:jc w:val="both"/>
              <w:rPr>
                <w:rFonts w:ascii="Palatino Linotype" w:hAnsi="Palatino Linotype"/>
                <w:b/>
                <w:sz w:val="20"/>
                <w:szCs w:val="20"/>
              </w:rPr>
            </w:pPr>
          </w:p>
        </w:tc>
        <w:tc>
          <w:tcPr>
            <w:tcW w:w="850" w:type="dxa"/>
          </w:tcPr>
          <w:p w:rsidR="00AB12FB" w:rsidRPr="00AB12FB" w:rsidRDefault="00AB12FB" w:rsidP="00AB12FB">
            <w:pPr>
              <w:jc w:val="both"/>
              <w:rPr>
                <w:rFonts w:ascii="Palatino Linotype" w:hAnsi="Palatino Linotype"/>
                <w:b/>
                <w:sz w:val="20"/>
                <w:szCs w:val="20"/>
              </w:rPr>
            </w:pPr>
          </w:p>
        </w:tc>
        <w:tc>
          <w:tcPr>
            <w:tcW w:w="993" w:type="dxa"/>
          </w:tcPr>
          <w:p w:rsidR="00AB12FB" w:rsidRPr="00AB12FB" w:rsidRDefault="00AB12FB" w:rsidP="00AB12FB">
            <w:pPr>
              <w:jc w:val="both"/>
              <w:rPr>
                <w:rFonts w:ascii="Palatino Linotype" w:hAnsi="Palatino Linotype"/>
                <w:b/>
                <w:sz w:val="20"/>
                <w:szCs w:val="20"/>
              </w:rPr>
            </w:pPr>
          </w:p>
        </w:tc>
        <w:tc>
          <w:tcPr>
            <w:tcW w:w="992" w:type="dxa"/>
          </w:tcPr>
          <w:p w:rsidR="00AB12FB" w:rsidRPr="00AB12FB" w:rsidRDefault="00AB12FB" w:rsidP="00AB12FB">
            <w:pPr>
              <w:jc w:val="both"/>
              <w:rPr>
                <w:rFonts w:ascii="Palatino Linotype" w:hAnsi="Palatino Linotype"/>
                <w:b/>
                <w:sz w:val="20"/>
                <w:szCs w:val="20"/>
              </w:rPr>
            </w:pPr>
          </w:p>
        </w:tc>
        <w:tc>
          <w:tcPr>
            <w:tcW w:w="850" w:type="dxa"/>
          </w:tcPr>
          <w:p w:rsidR="00AB12FB" w:rsidRPr="00AB12FB" w:rsidRDefault="00AB12FB" w:rsidP="00AB12FB">
            <w:pPr>
              <w:jc w:val="both"/>
              <w:rPr>
                <w:rFonts w:ascii="Palatino Linotype" w:hAnsi="Palatino Linotype"/>
                <w:b/>
                <w:sz w:val="20"/>
                <w:szCs w:val="20"/>
              </w:rPr>
            </w:pPr>
          </w:p>
        </w:tc>
        <w:tc>
          <w:tcPr>
            <w:tcW w:w="895" w:type="dxa"/>
          </w:tcPr>
          <w:p w:rsidR="00AB12FB" w:rsidRPr="00AB12FB" w:rsidRDefault="00AB12FB" w:rsidP="00AB12FB">
            <w:pPr>
              <w:jc w:val="both"/>
              <w:rPr>
                <w:rFonts w:ascii="Palatino Linotype" w:hAnsi="Palatino Linotype"/>
                <w:b/>
                <w:sz w:val="20"/>
                <w:szCs w:val="20"/>
              </w:rPr>
            </w:pPr>
          </w:p>
        </w:tc>
      </w:tr>
      <w:tr w:rsidR="00AB12FB" w:rsidRPr="00AB12FB" w:rsidTr="00AB12FB">
        <w:tc>
          <w:tcPr>
            <w:tcW w:w="1129" w:type="dxa"/>
          </w:tcPr>
          <w:p w:rsidR="00AB12FB" w:rsidRPr="00AB12FB" w:rsidRDefault="00AB12FB" w:rsidP="00AB12FB">
            <w:pPr>
              <w:jc w:val="both"/>
              <w:rPr>
                <w:rFonts w:ascii="Palatino Linotype" w:hAnsi="Palatino Linotype"/>
                <w:sz w:val="20"/>
                <w:szCs w:val="20"/>
              </w:rPr>
            </w:pPr>
          </w:p>
        </w:tc>
        <w:tc>
          <w:tcPr>
            <w:tcW w:w="1392" w:type="dxa"/>
          </w:tcPr>
          <w:p w:rsidR="00AB12FB" w:rsidRPr="00AB12FB" w:rsidRDefault="00AB12FB" w:rsidP="00AB12FB">
            <w:pPr>
              <w:jc w:val="both"/>
              <w:rPr>
                <w:rFonts w:ascii="Palatino Linotype" w:hAnsi="Palatino Linotype"/>
                <w:sz w:val="20"/>
                <w:szCs w:val="20"/>
              </w:rPr>
            </w:pPr>
          </w:p>
        </w:tc>
        <w:tc>
          <w:tcPr>
            <w:tcW w:w="876" w:type="dxa"/>
          </w:tcPr>
          <w:p w:rsidR="00AB12FB" w:rsidRPr="00AB12FB" w:rsidRDefault="00AB12FB" w:rsidP="00AB12FB">
            <w:pPr>
              <w:jc w:val="both"/>
              <w:rPr>
                <w:rFonts w:ascii="Palatino Linotype" w:hAnsi="Palatino Linotype"/>
                <w:b/>
                <w:sz w:val="20"/>
                <w:szCs w:val="20"/>
              </w:rPr>
            </w:pPr>
          </w:p>
        </w:tc>
        <w:tc>
          <w:tcPr>
            <w:tcW w:w="851" w:type="dxa"/>
          </w:tcPr>
          <w:p w:rsidR="00AB12FB" w:rsidRPr="00AB12FB" w:rsidRDefault="00AB12FB" w:rsidP="00AB12FB">
            <w:pPr>
              <w:jc w:val="both"/>
              <w:rPr>
                <w:rFonts w:ascii="Palatino Linotype" w:hAnsi="Palatino Linotype"/>
                <w:b/>
                <w:sz w:val="20"/>
                <w:szCs w:val="20"/>
              </w:rPr>
            </w:pPr>
          </w:p>
        </w:tc>
        <w:tc>
          <w:tcPr>
            <w:tcW w:w="850" w:type="dxa"/>
          </w:tcPr>
          <w:p w:rsidR="00AB12FB" w:rsidRPr="00AB12FB" w:rsidRDefault="00AB12FB" w:rsidP="00AB12FB">
            <w:pPr>
              <w:jc w:val="both"/>
              <w:rPr>
                <w:rFonts w:ascii="Palatino Linotype" w:hAnsi="Palatino Linotype"/>
                <w:b/>
                <w:sz w:val="20"/>
                <w:szCs w:val="20"/>
              </w:rPr>
            </w:pPr>
          </w:p>
        </w:tc>
        <w:tc>
          <w:tcPr>
            <w:tcW w:w="993" w:type="dxa"/>
          </w:tcPr>
          <w:p w:rsidR="00AB12FB" w:rsidRPr="00AB12FB" w:rsidRDefault="00AB12FB" w:rsidP="00AB12FB">
            <w:pPr>
              <w:jc w:val="both"/>
              <w:rPr>
                <w:rFonts w:ascii="Palatino Linotype" w:hAnsi="Palatino Linotype"/>
                <w:b/>
                <w:sz w:val="20"/>
                <w:szCs w:val="20"/>
              </w:rPr>
            </w:pPr>
          </w:p>
        </w:tc>
        <w:tc>
          <w:tcPr>
            <w:tcW w:w="992" w:type="dxa"/>
          </w:tcPr>
          <w:p w:rsidR="00AB12FB" w:rsidRPr="00AB12FB" w:rsidRDefault="00AB12FB" w:rsidP="00AB12FB">
            <w:pPr>
              <w:jc w:val="both"/>
              <w:rPr>
                <w:rFonts w:ascii="Palatino Linotype" w:hAnsi="Palatino Linotype"/>
                <w:b/>
                <w:sz w:val="20"/>
                <w:szCs w:val="20"/>
              </w:rPr>
            </w:pPr>
          </w:p>
        </w:tc>
        <w:tc>
          <w:tcPr>
            <w:tcW w:w="850" w:type="dxa"/>
          </w:tcPr>
          <w:p w:rsidR="00AB12FB" w:rsidRPr="00AB12FB" w:rsidRDefault="00AB12FB" w:rsidP="00AB12FB">
            <w:pPr>
              <w:jc w:val="both"/>
              <w:rPr>
                <w:rFonts w:ascii="Palatino Linotype" w:hAnsi="Palatino Linotype"/>
                <w:b/>
                <w:sz w:val="20"/>
                <w:szCs w:val="20"/>
              </w:rPr>
            </w:pPr>
          </w:p>
        </w:tc>
        <w:tc>
          <w:tcPr>
            <w:tcW w:w="895" w:type="dxa"/>
          </w:tcPr>
          <w:p w:rsidR="00AB12FB" w:rsidRPr="00AB12FB" w:rsidRDefault="00AB12FB" w:rsidP="00AB12FB">
            <w:pPr>
              <w:jc w:val="both"/>
              <w:rPr>
                <w:rFonts w:ascii="Palatino Linotype" w:hAnsi="Palatino Linotype"/>
                <w:b/>
                <w:sz w:val="20"/>
                <w:szCs w:val="20"/>
              </w:rPr>
            </w:pPr>
          </w:p>
        </w:tc>
      </w:tr>
      <w:tr w:rsidR="00AB12FB" w:rsidRPr="00AB12FB" w:rsidTr="00AB12FB">
        <w:tc>
          <w:tcPr>
            <w:tcW w:w="1129" w:type="dxa"/>
          </w:tcPr>
          <w:p w:rsidR="00AB12FB" w:rsidRPr="00AB12FB" w:rsidRDefault="00AB12FB" w:rsidP="00AB12FB">
            <w:pPr>
              <w:jc w:val="both"/>
              <w:rPr>
                <w:rFonts w:ascii="Palatino Linotype" w:hAnsi="Palatino Linotype"/>
                <w:sz w:val="20"/>
                <w:szCs w:val="20"/>
              </w:rPr>
            </w:pPr>
          </w:p>
        </w:tc>
        <w:tc>
          <w:tcPr>
            <w:tcW w:w="1392" w:type="dxa"/>
          </w:tcPr>
          <w:p w:rsidR="00AB12FB" w:rsidRPr="00AB12FB" w:rsidRDefault="00AB12FB" w:rsidP="00AB12FB">
            <w:pPr>
              <w:jc w:val="both"/>
              <w:rPr>
                <w:rFonts w:ascii="Palatino Linotype" w:hAnsi="Palatino Linotype"/>
                <w:sz w:val="20"/>
                <w:szCs w:val="20"/>
              </w:rPr>
            </w:pPr>
          </w:p>
        </w:tc>
        <w:tc>
          <w:tcPr>
            <w:tcW w:w="876" w:type="dxa"/>
          </w:tcPr>
          <w:p w:rsidR="00AB12FB" w:rsidRPr="00AB12FB" w:rsidRDefault="00AB12FB" w:rsidP="00AB12FB">
            <w:pPr>
              <w:jc w:val="both"/>
              <w:rPr>
                <w:rFonts w:ascii="Palatino Linotype" w:hAnsi="Palatino Linotype"/>
                <w:b/>
                <w:sz w:val="20"/>
                <w:szCs w:val="20"/>
              </w:rPr>
            </w:pPr>
          </w:p>
        </w:tc>
        <w:tc>
          <w:tcPr>
            <w:tcW w:w="851" w:type="dxa"/>
          </w:tcPr>
          <w:p w:rsidR="00AB12FB" w:rsidRPr="00AB12FB" w:rsidRDefault="00AB12FB" w:rsidP="00AB12FB">
            <w:pPr>
              <w:jc w:val="both"/>
              <w:rPr>
                <w:rFonts w:ascii="Palatino Linotype" w:hAnsi="Palatino Linotype"/>
                <w:b/>
                <w:sz w:val="20"/>
                <w:szCs w:val="20"/>
              </w:rPr>
            </w:pPr>
          </w:p>
        </w:tc>
        <w:tc>
          <w:tcPr>
            <w:tcW w:w="850" w:type="dxa"/>
          </w:tcPr>
          <w:p w:rsidR="00AB12FB" w:rsidRPr="00AB12FB" w:rsidRDefault="00AB12FB" w:rsidP="00AB12FB">
            <w:pPr>
              <w:jc w:val="both"/>
              <w:rPr>
                <w:rFonts w:ascii="Palatino Linotype" w:hAnsi="Palatino Linotype"/>
                <w:b/>
                <w:sz w:val="20"/>
                <w:szCs w:val="20"/>
              </w:rPr>
            </w:pPr>
          </w:p>
        </w:tc>
        <w:tc>
          <w:tcPr>
            <w:tcW w:w="993" w:type="dxa"/>
          </w:tcPr>
          <w:p w:rsidR="00AB12FB" w:rsidRPr="00AB12FB" w:rsidRDefault="00AB12FB" w:rsidP="00AB12FB">
            <w:pPr>
              <w:jc w:val="both"/>
              <w:rPr>
                <w:rFonts w:ascii="Palatino Linotype" w:hAnsi="Palatino Linotype"/>
                <w:b/>
                <w:sz w:val="20"/>
                <w:szCs w:val="20"/>
              </w:rPr>
            </w:pPr>
          </w:p>
        </w:tc>
        <w:tc>
          <w:tcPr>
            <w:tcW w:w="992" w:type="dxa"/>
          </w:tcPr>
          <w:p w:rsidR="00AB12FB" w:rsidRPr="00AB12FB" w:rsidRDefault="00AB12FB" w:rsidP="00AB12FB">
            <w:pPr>
              <w:jc w:val="both"/>
              <w:rPr>
                <w:rFonts w:ascii="Palatino Linotype" w:hAnsi="Palatino Linotype"/>
                <w:b/>
                <w:sz w:val="20"/>
                <w:szCs w:val="20"/>
              </w:rPr>
            </w:pPr>
          </w:p>
        </w:tc>
        <w:tc>
          <w:tcPr>
            <w:tcW w:w="850" w:type="dxa"/>
          </w:tcPr>
          <w:p w:rsidR="00AB12FB" w:rsidRPr="00AB12FB" w:rsidRDefault="00AB12FB" w:rsidP="00AB12FB">
            <w:pPr>
              <w:jc w:val="both"/>
              <w:rPr>
                <w:rFonts w:ascii="Palatino Linotype" w:hAnsi="Palatino Linotype"/>
                <w:b/>
                <w:sz w:val="20"/>
                <w:szCs w:val="20"/>
              </w:rPr>
            </w:pPr>
          </w:p>
        </w:tc>
        <w:tc>
          <w:tcPr>
            <w:tcW w:w="895" w:type="dxa"/>
          </w:tcPr>
          <w:p w:rsidR="00AB12FB" w:rsidRPr="00AB12FB" w:rsidRDefault="00AB12FB" w:rsidP="00AB12FB">
            <w:pPr>
              <w:jc w:val="both"/>
              <w:rPr>
                <w:rFonts w:ascii="Palatino Linotype" w:hAnsi="Palatino Linotype"/>
                <w:b/>
                <w:sz w:val="20"/>
                <w:szCs w:val="20"/>
              </w:rPr>
            </w:pPr>
          </w:p>
        </w:tc>
      </w:tr>
      <w:tr w:rsidR="00AB12FB" w:rsidRPr="00AB12FB" w:rsidTr="00AB12FB">
        <w:tc>
          <w:tcPr>
            <w:tcW w:w="1129" w:type="dxa"/>
          </w:tcPr>
          <w:p w:rsidR="00AB12FB" w:rsidRPr="00AB12FB" w:rsidRDefault="00AB12FB" w:rsidP="00AB12FB">
            <w:pPr>
              <w:jc w:val="both"/>
              <w:rPr>
                <w:rFonts w:ascii="Palatino Linotype" w:hAnsi="Palatino Linotype"/>
                <w:sz w:val="20"/>
                <w:szCs w:val="20"/>
              </w:rPr>
            </w:pPr>
          </w:p>
        </w:tc>
        <w:tc>
          <w:tcPr>
            <w:tcW w:w="1392" w:type="dxa"/>
          </w:tcPr>
          <w:p w:rsidR="00AB12FB" w:rsidRPr="00AB12FB" w:rsidRDefault="00AB12FB" w:rsidP="00AB12FB">
            <w:pPr>
              <w:jc w:val="both"/>
              <w:rPr>
                <w:rFonts w:ascii="Palatino Linotype" w:hAnsi="Palatino Linotype"/>
                <w:sz w:val="20"/>
                <w:szCs w:val="20"/>
              </w:rPr>
            </w:pPr>
          </w:p>
        </w:tc>
        <w:tc>
          <w:tcPr>
            <w:tcW w:w="876" w:type="dxa"/>
          </w:tcPr>
          <w:p w:rsidR="00AB12FB" w:rsidRPr="00AB12FB" w:rsidRDefault="00AB12FB" w:rsidP="00AB12FB">
            <w:pPr>
              <w:jc w:val="both"/>
              <w:rPr>
                <w:rFonts w:ascii="Palatino Linotype" w:hAnsi="Palatino Linotype"/>
                <w:b/>
                <w:sz w:val="20"/>
                <w:szCs w:val="20"/>
              </w:rPr>
            </w:pPr>
          </w:p>
        </w:tc>
        <w:tc>
          <w:tcPr>
            <w:tcW w:w="851" w:type="dxa"/>
          </w:tcPr>
          <w:p w:rsidR="00AB12FB" w:rsidRPr="00AB12FB" w:rsidRDefault="00AB12FB" w:rsidP="00AB12FB">
            <w:pPr>
              <w:jc w:val="both"/>
              <w:rPr>
                <w:rFonts w:ascii="Palatino Linotype" w:hAnsi="Palatino Linotype"/>
                <w:b/>
                <w:sz w:val="20"/>
                <w:szCs w:val="20"/>
              </w:rPr>
            </w:pPr>
          </w:p>
        </w:tc>
        <w:tc>
          <w:tcPr>
            <w:tcW w:w="850" w:type="dxa"/>
          </w:tcPr>
          <w:p w:rsidR="00AB12FB" w:rsidRPr="00AB12FB" w:rsidRDefault="00AB12FB" w:rsidP="00AB12FB">
            <w:pPr>
              <w:jc w:val="both"/>
              <w:rPr>
                <w:rFonts w:ascii="Palatino Linotype" w:hAnsi="Palatino Linotype"/>
                <w:b/>
                <w:sz w:val="20"/>
                <w:szCs w:val="20"/>
              </w:rPr>
            </w:pPr>
          </w:p>
        </w:tc>
        <w:tc>
          <w:tcPr>
            <w:tcW w:w="993" w:type="dxa"/>
          </w:tcPr>
          <w:p w:rsidR="00AB12FB" w:rsidRPr="00AB12FB" w:rsidRDefault="00AB12FB" w:rsidP="00AB12FB">
            <w:pPr>
              <w:jc w:val="both"/>
              <w:rPr>
                <w:rFonts w:ascii="Palatino Linotype" w:hAnsi="Palatino Linotype"/>
                <w:b/>
                <w:sz w:val="20"/>
                <w:szCs w:val="20"/>
              </w:rPr>
            </w:pPr>
          </w:p>
        </w:tc>
        <w:tc>
          <w:tcPr>
            <w:tcW w:w="992" w:type="dxa"/>
          </w:tcPr>
          <w:p w:rsidR="00AB12FB" w:rsidRPr="00AB12FB" w:rsidRDefault="00AB12FB" w:rsidP="00AB12FB">
            <w:pPr>
              <w:jc w:val="both"/>
              <w:rPr>
                <w:rFonts w:ascii="Palatino Linotype" w:hAnsi="Palatino Linotype"/>
                <w:b/>
                <w:sz w:val="20"/>
                <w:szCs w:val="20"/>
              </w:rPr>
            </w:pPr>
          </w:p>
        </w:tc>
        <w:tc>
          <w:tcPr>
            <w:tcW w:w="850" w:type="dxa"/>
          </w:tcPr>
          <w:p w:rsidR="00AB12FB" w:rsidRPr="00AB12FB" w:rsidRDefault="00AB12FB" w:rsidP="00AB12FB">
            <w:pPr>
              <w:jc w:val="both"/>
              <w:rPr>
                <w:rFonts w:ascii="Palatino Linotype" w:hAnsi="Palatino Linotype"/>
                <w:b/>
                <w:sz w:val="20"/>
                <w:szCs w:val="20"/>
              </w:rPr>
            </w:pPr>
          </w:p>
        </w:tc>
        <w:tc>
          <w:tcPr>
            <w:tcW w:w="895" w:type="dxa"/>
          </w:tcPr>
          <w:p w:rsidR="00AB12FB" w:rsidRPr="00AB12FB" w:rsidRDefault="00AB12FB" w:rsidP="00AB12FB">
            <w:pPr>
              <w:jc w:val="both"/>
              <w:rPr>
                <w:rFonts w:ascii="Palatino Linotype" w:hAnsi="Palatino Linotype"/>
                <w:b/>
                <w:sz w:val="20"/>
                <w:szCs w:val="20"/>
              </w:rPr>
            </w:pPr>
          </w:p>
        </w:tc>
      </w:tr>
    </w:tbl>
    <w:p w:rsidR="00AB12FB" w:rsidRDefault="00AB12FB" w:rsidP="0014447C">
      <w:pPr>
        <w:pStyle w:val="Sinespaciado"/>
        <w:spacing w:line="360" w:lineRule="auto"/>
        <w:jc w:val="both"/>
        <w:rPr>
          <w:rFonts w:ascii="Palatino Linotype" w:hAnsi="Palatino Linotype"/>
          <w:sz w:val="24"/>
          <w:szCs w:val="24"/>
        </w:rPr>
      </w:pPr>
    </w:p>
    <w:p w:rsidR="002E77CE" w:rsidRDefault="00AB12FB" w:rsidP="0014447C">
      <w:pPr>
        <w:pStyle w:val="Sinespaciado"/>
        <w:spacing w:line="360" w:lineRule="auto"/>
        <w:jc w:val="both"/>
        <w:rPr>
          <w:rFonts w:ascii="Palatino Linotype" w:hAnsi="Palatino Linotype"/>
          <w:sz w:val="24"/>
          <w:szCs w:val="24"/>
        </w:rPr>
      </w:pPr>
      <w:r>
        <w:rPr>
          <w:rFonts w:ascii="Palatino Linotype" w:hAnsi="Palatino Linotype"/>
          <w:sz w:val="24"/>
          <w:szCs w:val="24"/>
        </w:rPr>
        <w:t>A dicho cuestionario, e</w:t>
      </w:r>
      <w:r w:rsidR="00F81725">
        <w:rPr>
          <w:rFonts w:ascii="Palatino Linotype" w:hAnsi="Palatino Linotype"/>
          <w:sz w:val="24"/>
          <w:szCs w:val="24"/>
        </w:rPr>
        <w:t xml:space="preserve">l </w:t>
      </w:r>
      <w:r w:rsidR="00FD7EE2">
        <w:rPr>
          <w:rFonts w:ascii="Palatino Linotype" w:hAnsi="Palatino Linotype"/>
          <w:sz w:val="24"/>
          <w:szCs w:val="24"/>
        </w:rPr>
        <w:t xml:space="preserve">Sujeto Obligado </w:t>
      </w:r>
      <w:r>
        <w:rPr>
          <w:rFonts w:ascii="Palatino Linotype" w:hAnsi="Palatino Linotype"/>
          <w:sz w:val="24"/>
          <w:szCs w:val="24"/>
        </w:rPr>
        <w:t>respondió con en el mismo formato</w:t>
      </w:r>
      <w:r w:rsidR="002E77CE">
        <w:rPr>
          <w:rFonts w:ascii="Palatino Linotype" w:hAnsi="Palatino Linotype"/>
          <w:sz w:val="24"/>
          <w:szCs w:val="24"/>
        </w:rPr>
        <w:t>, para constancia de lo anterior se anexan las siguientes imágenes:</w:t>
      </w:r>
    </w:p>
    <w:p w:rsidR="002E77CE" w:rsidRDefault="002E77CE" w:rsidP="0014447C">
      <w:pPr>
        <w:pStyle w:val="Sinespaciado"/>
        <w:spacing w:line="360" w:lineRule="auto"/>
        <w:jc w:val="both"/>
        <w:rPr>
          <w:rFonts w:ascii="Palatino Linotype" w:hAnsi="Palatino Linotype"/>
          <w:sz w:val="24"/>
          <w:szCs w:val="24"/>
        </w:rPr>
      </w:pPr>
      <w:r>
        <w:rPr>
          <w:rFonts w:ascii="Palatino Linotype" w:hAnsi="Palatino Linotype"/>
          <w:sz w:val="24"/>
          <w:szCs w:val="24"/>
        </w:rPr>
        <w:t>------------------------------------------------------------------------------------------------------------------------------------------------------------------------------------------------------------------------------------------------------------------------------------------------------------------------------------------------------------------------------------------------------------------------------------------------------------------------------------------------------------------------------------------------------------------------------------------------------------------------------------------------------------------------------------------------------------------------------------------------------------------------------------------------------------------------------------------------------------------------------</w:t>
      </w:r>
      <w:r w:rsidR="00E269B1">
        <w:rPr>
          <w:rFonts w:ascii="Palatino Linotype" w:hAnsi="Palatino Linotype"/>
          <w:sz w:val="24"/>
          <w:szCs w:val="24"/>
        </w:rPr>
        <w:t>------------------------------------------------------------------------------------------------------------------------------------------------------------------------------------------------------------------------------------------------------------------------------------------------------------------------------------------------------------------------------------------------------------------------------------------------------------------------------------------------------------------------------</w:t>
      </w:r>
    </w:p>
    <w:p w:rsidR="002E77CE" w:rsidRDefault="00E269B1" w:rsidP="00541CFE">
      <w:pPr>
        <w:pStyle w:val="Sinespaciado"/>
        <w:spacing w:line="360" w:lineRule="auto"/>
        <w:jc w:val="center"/>
        <w:rPr>
          <w:rFonts w:ascii="Palatino Linotype" w:hAnsi="Palatino Linotype"/>
          <w:sz w:val="24"/>
          <w:szCs w:val="24"/>
        </w:rPr>
      </w:pPr>
      <w:r>
        <w:rPr>
          <w:noProof/>
          <w:lang w:eastAsia="es-MX"/>
        </w:rPr>
        <w:lastRenderedPageBreak/>
        <w:drawing>
          <wp:inline distT="0" distB="0" distL="0" distR="0" wp14:anchorId="08E1B372" wp14:editId="04DD0278">
            <wp:extent cx="5760720" cy="695346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1746" t="11757" r="30721" b="7701"/>
                    <a:stretch/>
                  </pic:blipFill>
                  <pic:spPr bwMode="auto">
                    <a:xfrm>
                      <a:off x="0" y="0"/>
                      <a:ext cx="5771061" cy="6965950"/>
                    </a:xfrm>
                    <a:prstGeom prst="rect">
                      <a:avLst/>
                    </a:prstGeom>
                    <a:ln>
                      <a:noFill/>
                    </a:ln>
                    <a:extLst>
                      <a:ext uri="{53640926-AAD7-44D8-BBD7-CCE9431645EC}">
                        <a14:shadowObscured xmlns:a14="http://schemas.microsoft.com/office/drawing/2010/main"/>
                      </a:ext>
                    </a:extLst>
                  </pic:spPr>
                </pic:pic>
              </a:graphicData>
            </a:graphic>
          </wp:inline>
        </w:drawing>
      </w:r>
    </w:p>
    <w:p w:rsidR="002E77CE" w:rsidRDefault="002E77CE" w:rsidP="0014447C">
      <w:pPr>
        <w:pStyle w:val="Sinespaciado"/>
        <w:spacing w:line="360" w:lineRule="auto"/>
        <w:jc w:val="both"/>
        <w:rPr>
          <w:rFonts w:ascii="Palatino Linotype" w:hAnsi="Palatino Linotype"/>
          <w:sz w:val="24"/>
          <w:szCs w:val="24"/>
        </w:rPr>
      </w:pPr>
    </w:p>
    <w:p w:rsidR="002E77CE" w:rsidRDefault="00541CFE" w:rsidP="00541CFE">
      <w:pPr>
        <w:pStyle w:val="Sinespaciado"/>
        <w:spacing w:line="360" w:lineRule="auto"/>
        <w:jc w:val="center"/>
        <w:rPr>
          <w:rFonts w:ascii="Palatino Linotype" w:hAnsi="Palatino Linotype"/>
          <w:sz w:val="24"/>
          <w:szCs w:val="24"/>
        </w:rPr>
      </w:pPr>
      <w:r>
        <w:rPr>
          <w:noProof/>
          <w:lang w:eastAsia="es-MX"/>
        </w:rPr>
        <w:lastRenderedPageBreak/>
        <w:drawing>
          <wp:inline distT="0" distB="0" distL="0" distR="0" wp14:anchorId="6DCB852A" wp14:editId="1E723B2E">
            <wp:extent cx="5697296" cy="71151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2903" t="11169" r="30555" b="7702"/>
                    <a:stretch/>
                  </pic:blipFill>
                  <pic:spPr bwMode="auto">
                    <a:xfrm>
                      <a:off x="0" y="0"/>
                      <a:ext cx="5716050" cy="7138597"/>
                    </a:xfrm>
                    <a:prstGeom prst="rect">
                      <a:avLst/>
                    </a:prstGeom>
                    <a:ln>
                      <a:noFill/>
                    </a:ln>
                    <a:extLst>
                      <a:ext uri="{53640926-AAD7-44D8-BBD7-CCE9431645EC}">
                        <a14:shadowObscured xmlns:a14="http://schemas.microsoft.com/office/drawing/2010/main"/>
                      </a:ext>
                    </a:extLst>
                  </pic:spPr>
                </pic:pic>
              </a:graphicData>
            </a:graphic>
          </wp:inline>
        </w:drawing>
      </w:r>
    </w:p>
    <w:p w:rsidR="00E269B1" w:rsidRDefault="00E269B1" w:rsidP="0014447C">
      <w:pPr>
        <w:pStyle w:val="Sinespaciado"/>
        <w:spacing w:line="360" w:lineRule="auto"/>
        <w:jc w:val="both"/>
        <w:rPr>
          <w:rFonts w:ascii="Palatino Linotype" w:hAnsi="Palatino Linotype"/>
          <w:sz w:val="24"/>
          <w:szCs w:val="24"/>
        </w:rPr>
      </w:pPr>
    </w:p>
    <w:p w:rsidR="00332D85" w:rsidRDefault="00ED4621" w:rsidP="0014447C">
      <w:pPr>
        <w:pStyle w:val="Sinespaciado"/>
        <w:spacing w:line="360" w:lineRule="auto"/>
        <w:jc w:val="both"/>
        <w:rPr>
          <w:rFonts w:ascii="Palatino Linotype" w:hAnsi="Palatino Linotype"/>
          <w:sz w:val="24"/>
          <w:szCs w:val="24"/>
        </w:rPr>
      </w:pPr>
      <w:r>
        <w:rPr>
          <w:rFonts w:ascii="Palatino Linotype" w:hAnsi="Palatino Linotype"/>
          <w:sz w:val="24"/>
          <w:szCs w:val="24"/>
        </w:rPr>
        <w:lastRenderedPageBreak/>
        <w:t>De la respuesta obtenida, la Recurrente consideró que su derecho al acceso a la información pública no había sido plenamente colmado, impugnando la respuesta por considerarla incompleta y señalando puntualmente como motivos de inconformidad</w:t>
      </w:r>
      <w:r w:rsidR="00332D85">
        <w:rPr>
          <w:rFonts w:ascii="Palatino Linotype" w:hAnsi="Palatino Linotype"/>
          <w:sz w:val="24"/>
          <w:szCs w:val="24"/>
        </w:rPr>
        <w:t xml:space="preserve"> que </w:t>
      </w:r>
      <w:r w:rsidR="00332D85" w:rsidRPr="00332D85">
        <w:rPr>
          <w:rFonts w:ascii="Palatino Linotype" w:hAnsi="Palatino Linotype"/>
          <w:i/>
          <w:sz w:val="24"/>
          <w:szCs w:val="24"/>
        </w:rPr>
        <w:t>“Faltó proporcionar los PbRMs de la Dependencia de Desarrollo Social y/o su equivalente de los ejercicios fiscales 2013, 2014, 2015, 2016, 2017, 2018 y 2019 y los PbRMS del ejercicio fiscal 2019 de la dependencia auxiliar de atención a la mujer… Así como los presupuestos de egresos e ingresos del ejercicio presupuestal 2019.” (Sic)</w:t>
      </w:r>
    </w:p>
    <w:p w:rsidR="00E269B1" w:rsidRDefault="00E269B1" w:rsidP="0014447C">
      <w:pPr>
        <w:pStyle w:val="Sinespaciado"/>
        <w:spacing w:line="360" w:lineRule="auto"/>
        <w:jc w:val="both"/>
        <w:rPr>
          <w:rFonts w:ascii="Palatino Linotype" w:hAnsi="Palatino Linotype"/>
          <w:sz w:val="24"/>
          <w:szCs w:val="24"/>
        </w:rPr>
      </w:pPr>
    </w:p>
    <w:p w:rsidR="00CF6075" w:rsidRPr="00CF6075" w:rsidRDefault="008A0BE6" w:rsidP="00CF6075">
      <w:pPr>
        <w:pStyle w:val="Sinespaciado"/>
        <w:spacing w:line="360" w:lineRule="auto"/>
        <w:jc w:val="both"/>
        <w:rPr>
          <w:rFonts w:ascii="Palatino Linotype" w:hAnsi="Palatino Linotype"/>
          <w:sz w:val="24"/>
          <w:szCs w:val="24"/>
        </w:rPr>
      </w:pPr>
      <w:r>
        <w:rPr>
          <w:rFonts w:ascii="Palatino Linotype" w:hAnsi="Palatino Linotype"/>
          <w:sz w:val="24"/>
          <w:szCs w:val="24"/>
        </w:rPr>
        <w:t>Durante la etapa de instrucción, ninguna de las partes realizó manifestaciones. En este punto, e</w:t>
      </w:r>
      <w:r w:rsidR="00CF6075" w:rsidRPr="00CF6075">
        <w:rPr>
          <w:rFonts w:ascii="Palatino Linotype" w:hAnsi="Palatino Linotype"/>
          <w:sz w:val="24"/>
          <w:szCs w:val="24"/>
        </w:rPr>
        <w:t>s de resaltar que</w:t>
      </w:r>
      <w:r w:rsidR="00CF6075">
        <w:rPr>
          <w:rFonts w:ascii="Palatino Linotype" w:hAnsi="Palatino Linotype"/>
          <w:sz w:val="24"/>
          <w:szCs w:val="24"/>
        </w:rPr>
        <w:t xml:space="preserve"> </w:t>
      </w:r>
      <w:r w:rsidR="00CF6075" w:rsidRPr="00CF6075">
        <w:rPr>
          <w:rFonts w:ascii="Palatino Linotype" w:hAnsi="Palatino Linotype"/>
          <w:sz w:val="24"/>
          <w:szCs w:val="24"/>
        </w:rPr>
        <w:t>el Sujeto Obligado omitió rendir su Informe Justificado. En consecuencia, es necesario precisar que, toda vez que el Sujeto Obligado fue omiso de enviar el Informe Justificado en el término de los siete días hábiles otorgados ante este Órgano Garante para manifestar lo que a derecho le asistiera y conviniera, dejó de justificar las razones o motivos que lo llevaron a emitir la respuesta que ahora se impugna, generando con esta omisión el perjuicio en su contra ya que impide que esta Autoridad conozca y resuelva el presente recurso con mayor cautela si se considera lo que al respecto ha señalado la autoridad jurisdiccional al emitir el siguiente criterio:</w:t>
      </w:r>
    </w:p>
    <w:p w:rsidR="00CF6075" w:rsidRPr="00CF6075" w:rsidRDefault="00CF6075" w:rsidP="00CF6075">
      <w:pPr>
        <w:pStyle w:val="Sinespaciado"/>
        <w:spacing w:line="360" w:lineRule="auto"/>
        <w:jc w:val="both"/>
        <w:rPr>
          <w:rFonts w:ascii="Palatino Linotype" w:hAnsi="Palatino Linotype"/>
          <w:sz w:val="24"/>
          <w:szCs w:val="24"/>
        </w:rPr>
      </w:pPr>
    </w:p>
    <w:p w:rsidR="00CF6075" w:rsidRPr="00AB00F7" w:rsidRDefault="00CF6075" w:rsidP="00CF6075">
      <w:pPr>
        <w:pStyle w:val="Sinespaciado"/>
        <w:ind w:left="567" w:right="567"/>
        <w:jc w:val="both"/>
        <w:rPr>
          <w:rFonts w:ascii="Palatino Linotype" w:hAnsi="Palatino Linotype"/>
          <w:i/>
        </w:rPr>
      </w:pPr>
      <w:r w:rsidRPr="00AB00F7">
        <w:rPr>
          <w:rFonts w:ascii="Palatino Linotype" w:hAnsi="Palatino Linotype"/>
          <w:b/>
          <w:i/>
        </w:rPr>
        <w:t>QUEJA, RECURSO DE. LA OMISION DE RENDIR EL INFORME RESPECTIVO NO IMPIDE QUE SE RESUELVA.</w:t>
      </w:r>
      <w:r w:rsidRPr="00AB00F7">
        <w:rPr>
          <w:rFonts w:ascii="Palatino Linotype" w:hAnsi="Palatino Linotype"/>
          <w:i/>
        </w:rPr>
        <w:t xml:space="preserve"> El artículo 98 de la Ley de Amparo prevé la posibilidad de que las autoridades responsables omitan rendir el informe con justificación respecto de los actos materia de la queja y dispone que, en tales casos, la resolución correspondiente se dicte, con informe o sin él, dentro del término de los tres días siguientes a la vista que se dé al Ministerio Público. Lo dispuesto en el citado precepto legal, obliga a concluir que la falta de informe justificado de alguna autoridad responsable durante la tramitación del recurso de queja no es obstáculo para que se resuelva, y denota, asimismo, que la rendición del informe no constituye una formalidad esencial del procedimiento; de </w:t>
      </w:r>
      <w:r w:rsidRPr="00AB00F7">
        <w:rPr>
          <w:rFonts w:ascii="Palatino Linotype" w:hAnsi="Palatino Linotype"/>
          <w:i/>
        </w:rPr>
        <w:lastRenderedPageBreak/>
        <w:t>aceptar lo contrario, la resolución del recurso quedaría subordinada indefinidamente a la voluntad de las autoridades responsables en la queja, por ser claro que en tal supuesto, mientras ellas no rindieran el informe justificado, tampoco podría decidirse el recurso de queja. [TA] 2a. XXII/96. Segunda Sala. Novena Época, Semanario Judicial de la Federación y su Gaceta, Tomo III, Abril de 1996. Página: 207.</w:t>
      </w:r>
    </w:p>
    <w:p w:rsidR="00CF6075" w:rsidRPr="00B273B3" w:rsidRDefault="00CF6075" w:rsidP="00CF6075">
      <w:pPr>
        <w:pStyle w:val="Sinespaciado"/>
        <w:spacing w:line="360" w:lineRule="auto"/>
        <w:jc w:val="both"/>
        <w:rPr>
          <w:rFonts w:ascii="Palatino Linotype" w:hAnsi="Palatino Linotype"/>
        </w:rPr>
      </w:pPr>
    </w:p>
    <w:p w:rsidR="00CF6075" w:rsidRPr="00EC3B60" w:rsidRDefault="00CF6075" w:rsidP="00CF6075">
      <w:pPr>
        <w:pStyle w:val="Sinespaciado"/>
        <w:spacing w:line="360" w:lineRule="auto"/>
        <w:jc w:val="both"/>
        <w:rPr>
          <w:rFonts w:ascii="Palatino Linotype" w:hAnsi="Palatino Linotype" w:cs="Arial"/>
          <w:sz w:val="24"/>
          <w:szCs w:val="24"/>
        </w:rPr>
      </w:pPr>
      <w:r w:rsidRPr="00EC3B60">
        <w:rPr>
          <w:rFonts w:ascii="Palatino Linotype" w:hAnsi="Palatino Linotype"/>
          <w:sz w:val="24"/>
          <w:szCs w:val="24"/>
        </w:rPr>
        <w:t>Por lo cual se reitera, que la falta de informe justificado no impide que este Órgano Garante conozca y resuelva el recurso de revisión, solo propicia que el Sujeto Obligado pierda la oportunidad de justificar su falta de respuesta y manifestar lo que a su derecho convenga.</w:t>
      </w:r>
    </w:p>
    <w:p w:rsidR="00CF6075" w:rsidRPr="00327226" w:rsidRDefault="00CF6075" w:rsidP="00CF6075">
      <w:pPr>
        <w:pStyle w:val="Sinespaciado"/>
        <w:spacing w:line="360" w:lineRule="auto"/>
        <w:jc w:val="both"/>
        <w:rPr>
          <w:rFonts w:ascii="Palatino Linotype" w:hAnsi="Palatino Linotype" w:cs="Arial"/>
          <w:sz w:val="24"/>
          <w:szCs w:val="24"/>
        </w:rPr>
      </w:pPr>
    </w:p>
    <w:p w:rsidR="00CF6075" w:rsidRPr="00327226" w:rsidRDefault="00CF6075" w:rsidP="00CF6075">
      <w:pPr>
        <w:pStyle w:val="Sinespaciado"/>
        <w:spacing w:line="360" w:lineRule="auto"/>
        <w:jc w:val="both"/>
        <w:rPr>
          <w:rFonts w:ascii="Palatino Linotype" w:hAnsi="Palatino Linotype" w:cs="Arial"/>
          <w:sz w:val="24"/>
          <w:szCs w:val="24"/>
        </w:rPr>
      </w:pPr>
      <w:r w:rsidRPr="00327226">
        <w:rPr>
          <w:rFonts w:ascii="Palatino Linotype" w:hAnsi="Palatino Linotype" w:cs="Arial"/>
          <w:sz w:val="24"/>
          <w:szCs w:val="24"/>
        </w:rPr>
        <w:t>Ahora bien, quedando establecido lo anterior, este Órgano Garante considera viable realizar el est</w:t>
      </w:r>
      <w:r w:rsidR="00DC106B" w:rsidRPr="00327226">
        <w:rPr>
          <w:rFonts w:ascii="Palatino Linotype" w:hAnsi="Palatino Linotype" w:cs="Arial"/>
          <w:sz w:val="24"/>
          <w:szCs w:val="24"/>
        </w:rPr>
        <w:t xml:space="preserve">udio en aras de establecer si la respuesta del </w:t>
      </w:r>
      <w:r w:rsidR="008543C7" w:rsidRPr="00327226">
        <w:rPr>
          <w:rFonts w:ascii="Palatino Linotype" w:hAnsi="Palatino Linotype" w:cs="Arial"/>
          <w:sz w:val="24"/>
          <w:szCs w:val="24"/>
        </w:rPr>
        <w:t>Sujeto Obligado</w:t>
      </w:r>
      <w:r w:rsidR="00DC106B" w:rsidRPr="00327226">
        <w:rPr>
          <w:rFonts w:ascii="Palatino Linotype" w:hAnsi="Palatino Linotype" w:cs="Arial"/>
          <w:sz w:val="24"/>
          <w:szCs w:val="24"/>
        </w:rPr>
        <w:t xml:space="preserve"> colma la pretensión de</w:t>
      </w:r>
      <w:r w:rsidR="008543C7" w:rsidRPr="00327226">
        <w:rPr>
          <w:rFonts w:ascii="Palatino Linotype" w:hAnsi="Palatino Linotype" w:cs="Arial"/>
          <w:sz w:val="24"/>
          <w:szCs w:val="24"/>
        </w:rPr>
        <w:t xml:space="preserve"> </w:t>
      </w:r>
      <w:r w:rsidR="00DC106B" w:rsidRPr="00327226">
        <w:rPr>
          <w:rFonts w:ascii="Palatino Linotype" w:hAnsi="Palatino Linotype" w:cs="Arial"/>
          <w:sz w:val="24"/>
          <w:szCs w:val="24"/>
        </w:rPr>
        <w:t>l</w:t>
      </w:r>
      <w:r w:rsidR="008543C7" w:rsidRPr="00327226">
        <w:rPr>
          <w:rFonts w:ascii="Palatino Linotype" w:hAnsi="Palatino Linotype" w:cs="Arial"/>
          <w:sz w:val="24"/>
          <w:szCs w:val="24"/>
        </w:rPr>
        <w:t>a</w:t>
      </w:r>
      <w:r w:rsidR="00DC106B" w:rsidRPr="00327226">
        <w:rPr>
          <w:rFonts w:ascii="Palatino Linotype" w:hAnsi="Palatino Linotype" w:cs="Arial"/>
          <w:sz w:val="24"/>
          <w:szCs w:val="24"/>
        </w:rPr>
        <w:t xml:space="preserve"> Recurrente, </w:t>
      </w:r>
      <w:r w:rsidR="005E3E34" w:rsidRPr="00327226">
        <w:rPr>
          <w:rFonts w:ascii="Palatino Linotype" w:hAnsi="Palatino Linotype" w:cs="Arial"/>
          <w:sz w:val="24"/>
          <w:szCs w:val="24"/>
        </w:rPr>
        <w:t xml:space="preserve">así como </w:t>
      </w:r>
      <w:r w:rsidR="008543C7" w:rsidRPr="00327226">
        <w:rPr>
          <w:rFonts w:ascii="Palatino Linotype" w:hAnsi="Palatino Linotype" w:cs="Arial"/>
          <w:sz w:val="24"/>
          <w:szCs w:val="24"/>
        </w:rPr>
        <w:t xml:space="preserve">para calificar </w:t>
      </w:r>
      <w:r w:rsidR="005E3E34" w:rsidRPr="00327226">
        <w:rPr>
          <w:rFonts w:ascii="Palatino Linotype" w:hAnsi="Palatino Linotype" w:cs="Arial"/>
          <w:sz w:val="24"/>
          <w:szCs w:val="24"/>
        </w:rPr>
        <w:t xml:space="preserve">los motivos de inconformidad del particular. </w:t>
      </w:r>
    </w:p>
    <w:p w:rsidR="00CF6075" w:rsidRPr="00327226" w:rsidRDefault="00CF6075" w:rsidP="00CF6075">
      <w:pPr>
        <w:pStyle w:val="Sinespaciado"/>
        <w:spacing w:line="360" w:lineRule="auto"/>
        <w:jc w:val="both"/>
        <w:rPr>
          <w:rFonts w:ascii="Palatino Linotype" w:hAnsi="Palatino Linotype"/>
          <w:sz w:val="24"/>
          <w:szCs w:val="24"/>
        </w:rPr>
      </w:pPr>
    </w:p>
    <w:p w:rsidR="00CF6075" w:rsidRPr="00EC3B60" w:rsidRDefault="00CF6075" w:rsidP="00CF6075">
      <w:pPr>
        <w:pStyle w:val="Sinespaciado"/>
        <w:spacing w:line="360" w:lineRule="auto"/>
        <w:jc w:val="both"/>
        <w:rPr>
          <w:rFonts w:ascii="Palatino Linotype" w:hAnsi="Palatino Linotype"/>
          <w:sz w:val="24"/>
          <w:szCs w:val="24"/>
        </w:rPr>
      </w:pPr>
      <w:r w:rsidRPr="00EC3B60">
        <w:rPr>
          <w:rFonts w:ascii="Palatino Linotype" w:hAnsi="Palatino Linotype"/>
          <w:sz w:val="24"/>
          <w:szCs w:val="24"/>
        </w:rPr>
        <w:t>En este sentido, es pertinente enfatizar lo que respecto al derecho de acceso a la información pública, refiere el artículo 6° de la Constitución Política de los Estados Unidos Mexicanos, que en su parte conducente señala:</w:t>
      </w:r>
    </w:p>
    <w:p w:rsidR="00CF6075" w:rsidRPr="00EC3B60" w:rsidRDefault="00CF6075" w:rsidP="00CF6075">
      <w:pPr>
        <w:pStyle w:val="Sinespaciado"/>
        <w:spacing w:line="360" w:lineRule="auto"/>
        <w:jc w:val="both"/>
        <w:rPr>
          <w:rFonts w:ascii="Palatino Linotype" w:hAnsi="Palatino Linotype"/>
          <w:sz w:val="24"/>
          <w:szCs w:val="24"/>
        </w:rPr>
      </w:pPr>
    </w:p>
    <w:p w:rsidR="00CF6075" w:rsidRPr="00BF0BA6" w:rsidRDefault="00CF6075" w:rsidP="00CF6075">
      <w:pPr>
        <w:pStyle w:val="Sinespaciado"/>
        <w:ind w:left="567" w:right="567"/>
        <w:jc w:val="both"/>
        <w:rPr>
          <w:rFonts w:ascii="Palatino Linotype" w:hAnsi="Palatino Linotype"/>
          <w:i/>
        </w:rPr>
      </w:pPr>
      <w:r w:rsidRPr="00BF0BA6">
        <w:rPr>
          <w:rFonts w:ascii="Palatino Linotype" w:hAnsi="Palatino Linotype"/>
          <w:b/>
          <w:i/>
        </w:rPr>
        <w:t>Artículo 6o.</w:t>
      </w:r>
      <w:r w:rsidRPr="00BF0BA6">
        <w:rPr>
          <w:rFonts w:ascii="Palatino Linotype" w:hAnsi="Palatino Linotype"/>
          <w:i/>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w:t>
      </w:r>
      <w:r w:rsidRPr="00BF0BA6">
        <w:rPr>
          <w:rFonts w:ascii="Palatino Linotype" w:hAnsi="Palatino Linotype"/>
          <w:b/>
          <w:i/>
        </w:rPr>
        <w:t>El derecho a la información será garantizado por el Estado.</w:t>
      </w:r>
      <w:r w:rsidRPr="00BF0BA6">
        <w:rPr>
          <w:rFonts w:ascii="Palatino Linotype" w:hAnsi="Palatino Linotype"/>
          <w:i/>
        </w:rPr>
        <w:t xml:space="preserve"> </w:t>
      </w:r>
    </w:p>
    <w:p w:rsidR="00CF6075" w:rsidRPr="00BF0BA6" w:rsidRDefault="00CF6075" w:rsidP="00CF6075">
      <w:pPr>
        <w:pStyle w:val="Sinespaciado"/>
        <w:ind w:left="567" w:right="567"/>
        <w:jc w:val="both"/>
        <w:rPr>
          <w:rFonts w:ascii="Palatino Linotype" w:hAnsi="Palatino Linotype"/>
          <w:i/>
        </w:rPr>
      </w:pPr>
    </w:p>
    <w:p w:rsidR="00CF6075" w:rsidRPr="00BF0BA6" w:rsidRDefault="00CF6075" w:rsidP="00CF6075">
      <w:pPr>
        <w:pStyle w:val="Sinespaciado"/>
        <w:ind w:left="567" w:right="567"/>
        <w:jc w:val="both"/>
        <w:rPr>
          <w:rFonts w:ascii="Palatino Linotype" w:hAnsi="Palatino Linotype"/>
          <w:i/>
        </w:rPr>
      </w:pPr>
      <w:r w:rsidRPr="00BF0BA6">
        <w:rPr>
          <w:rFonts w:ascii="Palatino Linotype" w:hAnsi="Palatino Linotype"/>
          <w:i/>
        </w:rPr>
        <w:t>Toda persona tiene derecho al libre acceso a información plural y oportuna, así como a buscar, recibir y difundir información e ideas de toda índole por cualquier medio de expresión.</w:t>
      </w:r>
    </w:p>
    <w:p w:rsidR="00CF6075" w:rsidRPr="00BF0BA6" w:rsidRDefault="00CF6075" w:rsidP="00CF6075">
      <w:pPr>
        <w:pStyle w:val="Sinespaciado"/>
        <w:ind w:left="567" w:right="567"/>
        <w:jc w:val="both"/>
        <w:rPr>
          <w:rFonts w:ascii="Palatino Linotype" w:hAnsi="Palatino Linotype"/>
          <w:i/>
        </w:rPr>
      </w:pPr>
    </w:p>
    <w:p w:rsidR="00CF6075" w:rsidRPr="00BF0BA6" w:rsidRDefault="00CF6075" w:rsidP="00CF6075">
      <w:pPr>
        <w:pStyle w:val="Sinespaciado"/>
        <w:ind w:left="567" w:right="567"/>
        <w:jc w:val="both"/>
        <w:rPr>
          <w:rFonts w:ascii="Palatino Linotype" w:hAnsi="Palatino Linotype"/>
          <w:i/>
        </w:rPr>
      </w:pPr>
      <w:r w:rsidRPr="00BF0BA6">
        <w:rPr>
          <w:rFonts w:ascii="Palatino Linotype" w:hAnsi="Palatino Linotype"/>
          <w:i/>
        </w:rPr>
        <w:t>Para efectos de lo dispuesto en el presente artículo se observará lo siguiente:</w:t>
      </w:r>
    </w:p>
    <w:p w:rsidR="00CF6075" w:rsidRPr="00BF0BA6" w:rsidRDefault="00CF6075" w:rsidP="00CF6075">
      <w:pPr>
        <w:pStyle w:val="Sinespaciado"/>
        <w:ind w:left="567" w:right="567"/>
        <w:jc w:val="both"/>
        <w:rPr>
          <w:rFonts w:ascii="Palatino Linotype" w:hAnsi="Palatino Linotype"/>
          <w:i/>
        </w:rPr>
      </w:pPr>
    </w:p>
    <w:p w:rsidR="00CF6075" w:rsidRPr="00BF0BA6" w:rsidRDefault="00CF6075" w:rsidP="00CF6075">
      <w:pPr>
        <w:pStyle w:val="Sinespaciado"/>
        <w:ind w:left="567" w:right="567"/>
        <w:jc w:val="both"/>
        <w:rPr>
          <w:rFonts w:ascii="Palatino Linotype" w:hAnsi="Palatino Linotype"/>
          <w:i/>
        </w:rPr>
      </w:pPr>
      <w:r w:rsidRPr="00BF0BA6">
        <w:rPr>
          <w:rFonts w:ascii="Palatino Linotype" w:hAnsi="Palatino Linotype"/>
          <w:i/>
        </w:rPr>
        <w:t>A. Para el ejercicio del derecho de acceso a la información, la Federación, los Estados y el Distrito Federal, en el ámbito de sus respectivas competencias, se regirán por los siguientes principios y bases:</w:t>
      </w:r>
    </w:p>
    <w:p w:rsidR="00CF6075" w:rsidRPr="00BF0BA6" w:rsidRDefault="00CF6075" w:rsidP="00CF6075">
      <w:pPr>
        <w:pStyle w:val="Sinespaciado"/>
        <w:ind w:left="567" w:right="567"/>
        <w:jc w:val="both"/>
        <w:rPr>
          <w:rFonts w:ascii="Palatino Linotype" w:hAnsi="Palatino Linotype"/>
          <w:i/>
        </w:rPr>
      </w:pPr>
    </w:p>
    <w:p w:rsidR="00CF6075" w:rsidRPr="00BF0BA6" w:rsidRDefault="00CF6075" w:rsidP="00CF6075">
      <w:pPr>
        <w:pStyle w:val="Sinespaciado"/>
        <w:ind w:left="567" w:right="567"/>
        <w:jc w:val="both"/>
        <w:rPr>
          <w:rFonts w:ascii="Palatino Linotype" w:hAnsi="Palatino Linotype"/>
          <w:i/>
        </w:rPr>
      </w:pPr>
      <w:r w:rsidRPr="00BF0BA6">
        <w:rPr>
          <w:rFonts w:ascii="Palatino Linotype" w:hAnsi="Palatino Linotype"/>
          <w:b/>
          <w:i/>
        </w:rPr>
        <w:t>I. Toda la información en posesión de</w:t>
      </w:r>
      <w:r w:rsidRPr="00BF0BA6">
        <w:rPr>
          <w:rFonts w:ascii="Palatino Linotype" w:hAnsi="Palatino Linotype"/>
          <w:i/>
        </w:rPr>
        <w:t xml:space="preserve"> </w:t>
      </w:r>
      <w:r w:rsidRPr="00BF0BA6">
        <w:rPr>
          <w:rFonts w:ascii="Palatino Linotype" w:hAnsi="Palatino Linotype"/>
          <w:b/>
          <w:i/>
        </w:rPr>
        <w:t>cualquier autoridad</w:t>
      </w:r>
      <w:r w:rsidRPr="00BF0BA6">
        <w:rPr>
          <w:rFonts w:ascii="Palatino Linotype" w:hAnsi="Palatino Linotype"/>
          <w:i/>
        </w:rPr>
        <w:t xml:space="preserve">, entidad, órgano y organismo de los Poderes Ejecutivo, Legislativo y Judicial, órganos autónomos, partidos políticos, fideicomisos y fondos públicos, así como de cualquier persona física, moral o sindicato que reciba y ejerza recursos públicos o realice actos de autoridad </w:t>
      </w:r>
      <w:r w:rsidRPr="00BF0BA6">
        <w:rPr>
          <w:rFonts w:ascii="Palatino Linotype" w:hAnsi="Palatino Linotype"/>
          <w:b/>
          <w:i/>
        </w:rPr>
        <w:t>en el ámbito federal, estatal y municipal, es pública</w:t>
      </w:r>
      <w:r w:rsidRPr="00BF0BA6">
        <w:rPr>
          <w:rFonts w:ascii="Palatino Linotype" w:hAnsi="Palatino Linotype"/>
          <w:i/>
        </w:rPr>
        <w:t xml:space="preserve"> y sólo podrá ser reservada temporalmente por razones de interés público y seguridad nacional, en los términos que fijen las leyes. En la interpretación de este derecho deberá prevalecer el principio de máxima publicidad. </w:t>
      </w:r>
      <w:r w:rsidRPr="00BF0BA6">
        <w:rPr>
          <w:rFonts w:ascii="Palatino Linotype" w:hAnsi="Palatino Linotype"/>
          <w:b/>
          <w:i/>
        </w:rPr>
        <w:t>Los sujetos obligados deberán documentar todo acto que derive del ejercicio de sus facultades, competencias o funciones</w:t>
      </w:r>
      <w:r w:rsidRPr="00BF0BA6">
        <w:rPr>
          <w:rFonts w:ascii="Palatino Linotype" w:hAnsi="Palatino Linotype"/>
          <w:i/>
        </w:rPr>
        <w:t>, la ley determinará los supuestos específicos bajo los cuales procederá la declaración de inexistencia de la información.</w:t>
      </w:r>
    </w:p>
    <w:p w:rsidR="00CF6075" w:rsidRPr="00BF0BA6" w:rsidRDefault="00CF6075" w:rsidP="00CF6075">
      <w:pPr>
        <w:pStyle w:val="Sinespaciado"/>
        <w:ind w:left="567" w:right="567"/>
        <w:jc w:val="both"/>
        <w:rPr>
          <w:rFonts w:ascii="Palatino Linotype" w:hAnsi="Palatino Linotype"/>
          <w:i/>
        </w:rPr>
      </w:pPr>
      <w:r w:rsidRPr="00BF0BA6">
        <w:rPr>
          <w:rFonts w:ascii="Palatino Linotype" w:hAnsi="Palatino Linotype"/>
          <w:i/>
        </w:rPr>
        <w:t>II. La información que se refiere a la vida privada y los datos personales será protegida en los términos y con las excepciones que fijen las leyes.</w:t>
      </w:r>
    </w:p>
    <w:p w:rsidR="00CF6075" w:rsidRPr="00BF0BA6" w:rsidRDefault="00CF6075" w:rsidP="00CF6075">
      <w:pPr>
        <w:pStyle w:val="Sinespaciado"/>
        <w:ind w:left="567" w:right="567"/>
        <w:jc w:val="both"/>
        <w:rPr>
          <w:rFonts w:ascii="Palatino Linotype" w:hAnsi="Palatino Linotype"/>
          <w:i/>
        </w:rPr>
      </w:pPr>
      <w:r w:rsidRPr="00BF0BA6">
        <w:rPr>
          <w:rFonts w:ascii="Palatino Linotype" w:hAnsi="Palatino Linotype"/>
          <w:i/>
        </w:rPr>
        <w:t>III. Toda persona, sin necesidad de acreditar interés alguno o justificar su utilización, tendrá acceso gratuito a la información pública, a sus datos personales o a la rectificación de éstos.</w:t>
      </w:r>
    </w:p>
    <w:p w:rsidR="00CF6075" w:rsidRPr="00BF0BA6" w:rsidRDefault="00CF6075" w:rsidP="00CF6075">
      <w:pPr>
        <w:pStyle w:val="Sinespaciado"/>
        <w:ind w:left="567" w:right="567"/>
        <w:jc w:val="both"/>
        <w:rPr>
          <w:rFonts w:ascii="Palatino Linotype" w:hAnsi="Palatino Linotype"/>
          <w:i/>
        </w:rPr>
      </w:pPr>
      <w:r w:rsidRPr="00BF0BA6">
        <w:rPr>
          <w:rFonts w:ascii="Palatino Linotype" w:hAnsi="Palatino Linotype"/>
          <w:i/>
        </w:rPr>
        <w:t>IV.   Se establecerán mecanismos de acceso a la información y procedimientos de revisión expeditos que se sustanciarán ante los organismos autónomos especializados e imparciales que establece esta Constitución.</w:t>
      </w:r>
    </w:p>
    <w:p w:rsidR="00CF6075" w:rsidRPr="00BF0BA6" w:rsidRDefault="00CF6075" w:rsidP="00CF6075">
      <w:pPr>
        <w:pStyle w:val="Sinespaciado"/>
        <w:ind w:left="567" w:right="567"/>
        <w:jc w:val="both"/>
        <w:rPr>
          <w:rFonts w:ascii="Palatino Linotype" w:hAnsi="Palatino Linotype"/>
          <w:i/>
        </w:rPr>
      </w:pPr>
      <w:r w:rsidRPr="00BF0BA6">
        <w:rPr>
          <w:rFonts w:ascii="Palatino Linotype" w:hAnsi="Palatino Linotype"/>
          <w:b/>
          <w:i/>
        </w:rPr>
        <w:t>V. Los sujetos obligados deberán preservar sus documentos en archivos administrativos actualizados y publicarán, a través de los medios electrónicos disponibles</w:t>
      </w:r>
      <w:r w:rsidRPr="00BF0BA6">
        <w:rPr>
          <w:rFonts w:ascii="Palatino Linotype" w:hAnsi="Palatino Linotype"/>
          <w:i/>
        </w:rPr>
        <w:t xml:space="preserve">, </w:t>
      </w:r>
      <w:r w:rsidRPr="00BF0BA6">
        <w:rPr>
          <w:rFonts w:ascii="Palatino Linotype" w:hAnsi="Palatino Linotype"/>
          <w:b/>
          <w:i/>
        </w:rPr>
        <w:t xml:space="preserve">la información completa y actualizada sobre el ejercicio de los recursos públicos </w:t>
      </w:r>
      <w:r w:rsidRPr="00BF0BA6">
        <w:rPr>
          <w:rFonts w:ascii="Palatino Linotype" w:hAnsi="Palatino Linotype"/>
          <w:i/>
        </w:rPr>
        <w:t>y los indicadores que permitan rendir cuenta del cumplimiento de sus objetivos y de los resultados obtenidos.</w:t>
      </w:r>
    </w:p>
    <w:p w:rsidR="00CF6075" w:rsidRPr="00BF0BA6" w:rsidRDefault="00CF6075" w:rsidP="00CF6075">
      <w:pPr>
        <w:pStyle w:val="Sinespaciado"/>
        <w:ind w:left="567" w:right="567"/>
        <w:jc w:val="both"/>
        <w:rPr>
          <w:rFonts w:ascii="Palatino Linotype" w:hAnsi="Palatino Linotype"/>
          <w:i/>
        </w:rPr>
      </w:pPr>
      <w:r w:rsidRPr="00BF0BA6">
        <w:rPr>
          <w:rFonts w:ascii="Palatino Linotype" w:hAnsi="Palatino Linotype"/>
          <w:i/>
        </w:rPr>
        <w:t>VI. Las leyes determinarán la manera en que los sujetos obligados deberán hacer pública la información relativa a los recursos públicos que entreguen a personas físicas o morales.</w:t>
      </w:r>
    </w:p>
    <w:p w:rsidR="00CF6075" w:rsidRPr="00BF0BA6" w:rsidRDefault="00CF6075" w:rsidP="00CF6075">
      <w:pPr>
        <w:pStyle w:val="Sinespaciado"/>
        <w:ind w:left="567" w:right="567"/>
        <w:jc w:val="both"/>
        <w:rPr>
          <w:rFonts w:ascii="Palatino Linotype" w:hAnsi="Palatino Linotype"/>
          <w:i/>
        </w:rPr>
      </w:pPr>
      <w:r w:rsidRPr="00BF0BA6">
        <w:rPr>
          <w:rFonts w:ascii="Palatino Linotype" w:hAnsi="Palatino Linotype"/>
          <w:i/>
        </w:rPr>
        <w:t>VII. La inobservancia a las disposiciones en materia de acceso a la información pública será sancionada en los términos que dispongan las leyes.</w:t>
      </w:r>
    </w:p>
    <w:p w:rsidR="00CF6075" w:rsidRPr="00BF0BA6" w:rsidRDefault="00CF6075" w:rsidP="00CF6075">
      <w:pPr>
        <w:pStyle w:val="Sinespaciado"/>
        <w:ind w:left="567" w:right="567"/>
        <w:jc w:val="both"/>
        <w:rPr>
          <w:rFonts w:ascii="Palatino Linotype" w:hAnsi="Palatino Linotype"/>
          <w:i/>
        </w:rPr>
      </w:pPr>
      <w:r w:rsidRPr="00BF0BA6">
        <w:rPr>
          <w:rFonts w:ascii="Palatino Linotype" w:hAnsi="Palatino Linotype"/>
          <w:i/>
        </w:rPr>
        <w:t xml:space="preserve">VIII. 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w:t>
      </w:r>
      <w:r w:rsidRPr="00BF0BA6">
        <w:rPr>
          <w:rFonts w:ascii="Palatino Linotype" w:hAnsi="Palatino Linotype"/>
          <w:i/>
        </w:rPr>
        <w:lastRenderedPageBreak/>
        <w:t>información pública y a la protección de datos personales en posesión de los sujetos obligados en los términos que establezca la ley.</w:t>
      </w:r>
    </w:p>
    <w:p w:rsidR="00CF6075" w:rsidRPr="00BF0BA6" w:rsidRDefault="00CF6075" w:rsidP="00CF6075">
      <w:pPr>
        <w:pStyle w:val="Sinespaciado"/>
        <w:ind w:left="567" w:right="567"/>
        <w:jc w:val="both"/>
        <w:rPr>
          <w:rFonts w:ascii="Palatino Linotype" w:hAnsi="Palatino Linotype"/>
          <w:i/>
        </w:rPr>
      </w:pPr>
      <w:r w:rsidRPr="00BF0BA6">
        <w:rPr>
          <w:rFonts w:ascii="Palatino Linotype" w:hAnsi="Palatino Linotype"/>
          <w:i/>
        </w:rPr>
        <w:t>…</w:t>
      </w:r>
    </w:p>
    <w:p w:rsidR="00CF6075" w:rsidRPr="00C24D80" w:rsidRDefault="00CF6075" w:rsidP="00CF6075">
      <w:pPr>
        <w:pStyle w:val="Sinespaciado"/>
        <w:ind w:left="567" w:right="567"/>
        <w:jc w:val="both"/>
        <w:rPr>
          <w:rFonts w:ascii="Palatino Linotype" w:hAnsi="Palatino Linotype"/>
          <w:i/>
        </w:rPr>
      </w:pPr>
      <w:r w:rsidRPr="00BF0BA6">
        <w:rPr>
          <w:rFonts w:ascii="Palatino Linotype" w:hAnsi="Palatino Linotype"/>
          <w:i/>
        </w:rPr>
        <w:t>La ley establecerá aquella información que se considere reservada o confidencial.</w:t>
      </w:r>
    </w:p>
    <w:p w:rsidR="00CF6075" w:rsidRPr="00EC3B60" w:rsidRDefault="00CF6075" w:rsidP="00CF6075">
      <w:pPr>
        <w:pStyle w:val="Sinespaciado"/>
        <w:spacing w:line="360" w:lineRule="auto"/>
        <w:jc w:val="both"/>
        <w:rPr>
          <w:rFonts w:ascii="Palatino Linotype" w:hAnsi="Palatino Linotype"/>
          <w:sz w:val="24"/>
          <w:szCs w:val="24"/>
        </w:rPr>
      </w:pPr>
    </w:p>
    <w:p w:rsidR="00CF6075" w:rsidRPr="00EC3B60" w:rsidRDefault="00CF6075" w:rsidP="00CF6075">
      <w:pPr>
        <w:pStyle w:val="Sinespaciado"/>
        <w:spacing w:line="360" w:lineRule="auto"/>
        <w:jc w:val="both"/>
        <w:rPr>
          <w:rFonts w:ascii="Palatino Linotype" w:hAnsi="Palatino Linotype"/>
          <w:sz w:val="24"/>
          <w:szCs w:val="24"/>
        </w:rPr>
      </w:pPr>
      <w:r w:rsidRPr="00EC3B60">
        <w:rPr>
          <w:rFonts w:ascii="Palatino Linotype" w:hAnsi="Palatino Linotype"/>
          <w:sz w:val="24"/>
          <w:szCs w:val="24"/>
        </w:rPr>
        <w:t>Por su parte, la Constitución Política del Estado Libre y Soberano de México, en su artículo 5°, dispone en su parte conducente, lo siguiente:</w:t>
      </w:r>
    </w:p>
    <w:p w:rsidR="00CF6075" w:rsidRPr="00EC3B60" w:rsidRDefault="00CF6075" w:rsidP="00CF6075">
      <w:pPr>
        <w:pStyle w:val="Sinespaciado"/>
        <w:spacing w:line="360" w:lineRule="auto"/>
        <w:jc w:val="both"/>
        <w:rPr>
          <w:rFonts w:ascii="Palatino Linotype" w:hAnsi="Palatino Linotype"/>
          <w:sz w:val="24"/>
          <w:szCs w:val="24"/>
        </w:rPr>
      </w:pPr>
    </w:p>
    <w:p w:rsidR="00CF6075" w:rsidRPr="00BF0BA6" w:rsidRDefault="00CF6075" w:rsidP="00CF6075">
      <w:pPr>
        <w:pStyle w:val="Sinespaciado"/>
        <w:ind w:left="567" w:right="567"/>
        <w:jc w:val="both"/>
        <w:rPr>
          <w:rFonts w:ascii="Palatino Linotype" w:hAnsi="Palatino Linotype"/>
          <w:i/>
        </w:rPr>
      </w:pPr>
      <w:r w:rsidRPr="00BF0BA6">
        <w:rPr>
          <w:rFonts w:ascii="Palatino Linotype" w:hAnsi="Palatino Linotype"/>
          <w:b/>
          <w:i/>
        </w:rPr>
        <w:t>Artículo 5</w:t>
      </w:r>
      <w:r w:rsidRPr="00BF0BA6">
        <w:rPr>
          <w:rFonts w:ascii="Palatino Linotype" w:hAnsi="Palatino Linotype"/>
          <w:i/>
        </w:rPr>
        <w:t xml:space="preserve">. … </w:t>
      </w:r>
    </w:p>
    <w:p w:rsidR="00CF6075" w:rsidRPr="00BF0BA6" w:rsidRDefault="00CF6075" w:rsidP="00CF6075">
      <w:pPr>
        <w:pStyle w:val="Sinespaciado"/>
        <w:ind w:left="567" w:right="567"/>
        <w:jc w:val="both"/>
        <w:rPr>
          <w:rFonts w:ascii="Palatino Linotype" w:hAnsi="Palatino Linotype"/>
          <w:i/>
        </w:rPr>
      </w:pPr>
      <w:r w:rsidRPr="00BF0BA6">
        <w:rPr>
          <w:rFonts w:ascii="Palatino Linotype" w:hAnsi="Palatino Linotype"/>
          <w:i/>
        </w:rPr>
        <w:t xml:space="preserve">El derecho a la información será garantizado por el Estado. La ley establecerá las previsiones que permitan asegurar la protección, el respeto y la difusión de este derecho. </w:t>
      </w:r>
    </w:p>
    <w:p w:rsidR="00CF6075" w:rsidRPr="00BF0BA6" w:rsidRDefault="00CF6075" w:rsidP="00CF6075">
      <w:pPr>
        <w:pStyle w:val="Sinespaciado"/>
        <w:ind w:left="567" w:right="567"/>
        <w:jc w:val="both"/>
        <w:rPr>
          <w:rFonts w:ascii="Palatino Linotype" w:hAnsi="Palatino Linotype"/>
          <w:i/>
        </w:rPr>
      </w:pPr>
    </w:p>
    <w:p w:rsidR="00CF6075" w:rsidRPr="00BF0BA6" w:rsidRDefault="00CF6075" w:rsidP="00CF6075">
      <w:pPr>
        <w:pStyle w:val="Sinespaciado"/>
        <w:ind w:left="567" w:right="567"/>
        <w:jc w:val="both"/>
        <w:rPr>
          <w:rFonts w:ascii="Palatino Linotype" w:hAnsi="Palatino Linotype"/>
          <w:i/>
        </w:rPr>
      </w:pPr>
      <w:r w:rsidRPr="00BF0BA6">
        <w:rPr>
          <w:rFonts w:ascii="Palatino Linotype" w:hAnsi="Palatino Linotype"/>
          <w:i/>
        </w:rPr>
        <w:t xml:space="preserve">Para garantizar el ejercicio del derecho de transparencia, acceso a la información pública y protección de datos personales, los poderes públicos y los organismos autónomos, transparentarán sus acciones, en términos de las disposiciones aplicables, la información será oportuna, clara, veraz y de fácil acceso. </w:t>
      </w:r>
    </w:p>
    <w:p w:rsidR="00CF6075" w:rsidRPr="00BF0BA6" w:rsidRDefault="00CF6075" w:rsidP="00CF6075">
      <w:pPr>
        <w:pStyle w:val="Sinespaciado"/>
        <w:ind w:left="567" w:right="567"/>
        <w:jc w:val="both"/>
        <w:rPr>
          <w:rFonts w:ascii="Palatino Linotype" w:hAnsi="Palatino Linotype"/>
          <w:i/>
        </w:rPr>
      </w:pPr>
    </w:p>
    <w:p w:rsidR="00CF6075" w:rsidRPr="00BF0BA6" w:rsidRDefault="00CF6075" w:rsidP="00CF6075">
      <w:pPr>
        <w:pStyle w:val="Sinespaciado"/>
        <w:ind w:left="567" w:right="567"/>
        <w:jc w:val="both"/>
        <w:rPr>
          <w:rFonts w:ascii="Palatino Linotype" w:hAnsi="Palatino Linotype"/>
          <w:i/>
        </w:rPr>
      </w:pPr>
      <w:r w:rsidRPr="00BF0BA6">
        <w:rPr>
          <w:rFonts w:ascii="Palatino Linotype" w:hAnsi="Palatino Linotype"/>
          <w:i/>
        </w:rPr>
        <w:t>Este derecho se regirá por los principios y bases siguientes:</w:t>
      </w:r>
    </w:p>
    <w:p w:rsidR="00CF6075" w:rsidRPr="00BF0BA6" w:rsidRDefault="00CF6075" w:rsidP="00CF6075">
      <w:pPr>
        <w:pStyle w:val="Sinespaciado"/>
        <w:ind w:left="567" w:right="567"/>
        <w:jc w:val="both"/>
        <w:rPr>
          <w:rFonts w:ascii="Palatino Linotype" w:hAnsi="Palatino Linotype"/>
          <w:i/>
        </w:rPr>
      </w:pPr>
    </w:p>
    <w:p w:rsidR="00CF6075" w:rsidRPr="00BF0BA6" w:rsidRDefault="00CF6075" w:rsidP="00CF6075">
      <w:pPr>
        <w:pStyle w:val="Sinespaciado"/>
        <w:ind w:left="567" w:right="567"/>
        <w:jc w:val="both"/>
        <w:rPr>
          <w:rFonts w:ascii="Palatino Linotype" w:hAnsi="Palatino Linotype"/>
          <w:i/>
        </w:rPr>
      </w:pPr>
      <w:r w:rsidRPr="00BF0BA6">
        <w:rPr>
          <w:rFonts w:ascii="Palatino Linotype" w:hAnsi="Palatino Linotype"/>
          <w:i/>
        </w:rPr>
        <w:t>I. Toda la información en posesión de cualquier autoridad, entidad, órgano y organismos de los Poderes Ejecutivo, Legislativo y Judicial, órganos autónomos, partidos políticos, fideicomisos y fondos públicos estatales y municipales, así como del gobierno y de la administración pública municipal y sus organismos descentralizados, asimismo de cualquier persona física, jurídica colectiva o sindicato que reciba y ejerza recursos públicos o realice actos de autoridad en el ámbito estatal y municipal, es pública y sólo podrá ser reservada temporalmente por razones previstas en la Constitución Política de los Estados Unidos Mexicanos de interés público y seguridad,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CF6075" w:rsidRPr="00BF0BA6" w:rsidRDefault="00CF6075" w:rsidP="00CF6075">
      <w:pPr>
        <w:pStyle w:val="Sinespaciado"/>
        <w:ind w:left="567" w:right="567"/>
        <w:jc w:val="both"/>
        <w:rPr>
          <w:rFonts w:ascii="Palatino Linotype" w:hAnsi="Palatino Linotype"/>
          <w:i/>
        </w:rPr>
      </w:pPr>
      <w:r w:rsidRPr="00BF0BA6">
        <w:rPr>
          <w:rFonts w:ascii="Palatino Linotype" w:hAnsi="Palatino Linotype"/>
          <w:i/>
        </w:rPr>
        <w:t>II. La información referente a la intimidad de la vida privada y la imagen de las personas será protegida a través de un marco jurídico rígido de tratamiento y manejo de datos personales, con las excepciones que establezca la ley reglamentaria.</w:t>
      </w:r>
    </w:p>
    <w:p w:rsidR="00CF6075" w:rsidRPr="00BF0BA6" w:rsidRDefault="00CF6075" w:rsidP="00CF6075">
      <w:pPr>
        <w:pStyle w:val="Sinespaciado"/>
        <w:ind w:left="567" w:right="567"/>
        <w:jc w:val="both"/>
        <w:rPr>
          <w:rFonts w:ascii="Palatino Linotype" w:hAnsi="Palatino Linotype"/>
          <w:i/>
        </w:rPr>
      </w:pPr>
      <w:r w:rsidRPr="00BF0BA6">
        <w:rPr>
          <w:rFonts w:ascii="Palatino Linotype" w:hAnsi="Palatino Linotype"/>
          <w:i/>
        </w:rPr>
        <w:lastRenderedPageBreak/>
        <w:t>III. Toda persona, sin necesidad de acreditar interés alguno o justificar su utilización, tendrá acceso gratuito a la información pública, a sus datos personales o a la rectificación de éstos.</w:t>
      </w:r>
    </w:p>
    <w:p w:rsidR="00CF6075" w:rsidRPr="00BF0BA6" w:rsidRDefault="00CF6075" w:rsidP="00CF6075">
      <w:pPr>
        <w:pStyle w:val="Sinespaciado"/>
        <w:ind w:left="567" w:right="567"/>
        <w:jc w:val="both"/>
        <w:rPr>
          <w:rFonts w:ascii="Palatino Linotype" w:hAnsi="Palatino Linotype"/>
          <w:i/>
        </w:rPr>
      </w:pPr>
      <w:r w:rsidRPr="00BF0BA6">
        <w:rPr>
          <w:rFonts w:ascii="Palatino Linotype" w:hAnsi="Palatino Linotype"/>
          <w:i/>
        </w:rPr>
        <w:t>IV. Se establecerán mecanismos de acceso a la información y procedimientos de revisión expeditos que se sustanciarán ante el organismo autónomo especializado e imparcial que establece esta Constitución.</w:t>
      </w:r>
    </w:p>
    <w:p w:rsidR="00CF6075" w:rsidRPr="00BF0BA6" w:rsidRDefault="00CF6075" w:rsidP="00CF6075">
      <w:pPr>
        <w:pStyle w:val="Sinespaciado"/>
        <w:ind w:left="567" w:right="567"/>
        <w:jc w:val="both"/>
        <w:rPr>
          <w:rFonts w:ascii="Palatino Linotype" w:hAnsi="Palatino Linotype"/>
          <w:i/>
        </w:rPr>
      </w:pPr>
      <w:r w:rsidRPr="00BF0BA6">
        <w:rPr>
          <w:rFonts w:ascii="Palatino Linotype" w:hAnsi="Palatino Linotype"/>
          <w:i/>
        </w:rPr>
        <w:t>V. Los procedimientos de acceso a la información pública, de acceso, corrección y supresión de datos personales, así como los recursos de revisión derivados de los mismos, podrán tramitarse por medios electrónicos, a través de un sistema automatizado que para tal efecto establezca la ley reglamentaria y el organismo autónomo garante en el ámbito de su competencia. Las resoluciones que correspondan a estos procedimientos se sistematizarán para favorecer su consulta.</w:t>
      </w:r>
    </w:p>
    <w:p w:rsidR="00CF6075" w:rsidRPr="00BF0BA6" w:rsidRDefault="00CF6075" w:rsidP="00CF6075">
      <w:pPr>
        <w:pStyle w:val="Sinespaciado"/>
        <w:ind w:left="567" w:right="567"/>
        <w:jc w:val="both"/>
        <w:rPr>
          <w:rFonts w:ascii="Palatino Linotype" w:hAnsi="Palatino Linotype"/>
          <w:i/>
        </w:rPr>
      </w:pPr>
      <w:r w:rsidRPr="00BF0BA6">
        <w:rPr>
          <w:rFonts w:ascii="Palatino Linotype" w:hAnsi="Palatino Linotype"/>
          <w:i/>
        </w:rPr>
        <w:t>VI. 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los resultados obtenidos.</w:t>
      </w:r>
    </w:p>
    <w:p w:rsidR="00CF6075" w:rsidRPr="00BF0BA6" w:rsidRDefault="00CF6075" w:rsidP="00CF6075">
      <w:pPr>
        <w:pStyle w:val="Sinespaciado"/>
        <w:ind w:left="567" w:right="567"/>
        <w:jc w:val="both"/>
        <w:rPr>
          <w:rFonts w:ascii="Palatino Linotype" w:hAnsi="Palatino Linotype"/>
          <w:i/>
        </w:rPr>
      </w:pPr>
      <w:r w:rsidRPr="00BF0BA6">
        <w:rPr>
          <w:rFonts w:ascii="Palatino Linotype" w:hAnsi="Palatino Linotype"/>
          <w:i/>
        </w:rPr>
        <w:t>VII. La ley reglamentaria, determinará la manera en que los sujetos obligados deberán hacer pública la información relativa a los recursos públicos que entreguen a personas físicas o jurídicas colectivas.</w:t>
      </w:r>
    </w:p>
    <w:p w:rsidR="00CF6075" w:rsidRPr="00EC3B60" w:rsidRDefault="00CF6075" w:rsidP="00CF6075">
      <w:pPr>
        <w:pStyle w:val="Sinespaciado"/>
        <w:spacing w:line="360" w:lineRule="auto"/>
        <w:jc w:val="both"/>
        <w:rPr>
          <w:rFonts w:ascii="Palatino Linotype" w:hAnsi="Palatino Linotype"/>
          <w:sz w:val="24"/>
          <w:szCs w:val="24"/>
        </w:rPr>
      </w:pPr>
    </w:p>
    <w:p w:rsidR="00CF6075" w:rsidRPr="00EC3B60" w:rsidRDefault="00CF6075" w:rsidP="00CF6075">
      <w:pPr>
        <w:pStyle w:val="Sinespaciado"/>
        <w:spacing w:line="360" w:lineRule="auto"/>
        <w:jc w:val="both"/>
        <w:rPr>
          <w:rFonts w:ascii="Palatino Linotype" w:hAnsi="Palatino Linotype"/>
          <w:sz w:val="24"/>
          <w:szCs w:val="24"/>
        </w:rPr>
      </w:pPr>
      <w:r w:rsidRPr="00EC3B60">
        <w:rPr>
          <w:rFonts w:ascii="Palatino Linotype" w:hAnsi="Palatino Linotype"/>
          <w:sz w:val="24"/>
          <w:szCs w:val="24"/>
        </w:rPr>
        <w:t>En ese orden de ideas, la Ley de Transparencia y Acceso a la Información Pública del Estado de México y Municipios, prevé en su artículo 23, fracción IV, lo siguiente:</w:t>
      </w:r>
    </w:p>
    <w:p w:rsidR="00CF6075" w:rsidRPr="00EC3B60" w:rsidRDefault="00CF6075" w:rsidP="00CF6075">
      <w:pPr>
        <w:pStyle w:val="Sinespaciado"/>
        <w:spacing w:line="360" w:lineRule="auto"/>
        <w:jc w:val="both"/>
        <w:rPr>
          <w:rFonts w:ascii="Palatino Linotype" w:hAnsi="Palatino Linotype"/>
          <w:sz w:val="24"/>
          <w:szCs w:val="24"/>
        </w:rPr>
      </w:pPr>
    </w:p>
    <w:p w:rsidR="00CF6075" w:rsidRPr="00BF0BA6" w:rsidRDefault="00CF6075" w:rsidP="00CF6075">
      <w:pPr>
        <w:pStyle w:val="Sinespaciado"/>
        <w:ind w:left="567" w:right="567"/>
        <w:jc w:val="both"/>
        <w:rPr>
          <w:rFonts w:ascii="Palatino Linotype" w:hAnsi="Palatino Linotype"/>
          <w:i/>
        </w:rPr>
      </w:pPr>
      <w:r w:rsidRPr="00BF0BA6">
        <w:rPr>
          <w:rFonts w:ascii="Palatino Linotype" w:hAnsi="Palatino Linotype"/>
          <w:b/>
          <w:i/>
        </w:rPr>
        <w:t>Artículo 23.</w:t>
      </w:r>
      <w:r w:rsidRPr="00BF0BA6">
        <w:rPr>
          <w:rFonts w:ascii="Palatino Linotype" w:hAnsi="Palatino Linotype"/>
          <w:i/>
        </w:rPr>
        <w:t xml:space="preserve"> Son sujetos obligados a transparentar y permitir el acceso a su información y proteger los datos personales que obren en su poder:</w:t>
      </w:r>
    </w:p>
    <w:p w:rsidR="00CF6075" w:rsidRPr="00BF0BA6" w:rsidRDefault="00CF6075" w:rsidP="00CF6075">
      <w:pPr>
        <w:pStyle w:val="Sinespaciado"/>
        <w:ind w:left="567" w:right="567"/>
        <w:jc w:val="both"/>
        <w:rPr>
          <w:rFonts w:ascii="Palatino Linotype" w:hAnsi="Palatino Linotype"/>
          <w:i/>
        </w:rPr>
      </w:pPr>
      <w:r w:rsidRPr="00BF0BA6">
        <w:rPr>
          <w:rFonts w:ascii="Palatino Linotype" w:hAnsi="Palatino Linotype"/>
          <w:i/>
        </w:rPr>
        <w:t>I. (…)</w:t>
      </w:r>
    </w:p>
    <w:p w:rsidR="00CF6075" w:rsidRPr="00BF0BA6" w:rsidRDefault="00CF6075" w:rsidP="00CF6075">
      <w:pPr>
        <w:pStyle w:val="Sinespaciado"/>
        <w:ind w:left="567" w:right="567"/>
        <w:jc w:val="both"/>
        <w:rPr>
          <w:rFonts w:ascii="Palatino Linotype" w:hAnsi="Palatino Linotype"/>
          <w:i/>
        </w:rPr>
      </w:pPr>
      <w:r w:rsidRPr="00BF0BA6">
        <w:rPr>
          <w:rFonts w:ascii="Palatino Linotype" w:hAnsi="Palatino Linotype"/>
          <w:i/>
        </w:rPr>
        <w:t xml:space="preserve">IV. </w:t>
      </w:r>
      <w:r w:rsidRPr="00BF0BA6">
        <w:rPr>
          <w:rFonts w:ascii="Palatino Linotype" w:hAnsi="Palatino Linotype"/>
          <w:b/>
          <w:i/>
          <w:u w:val="single"/>
        </w:rPr>
        <w:t>Los ayuntamientos y las dependencias, organismos, órganos y entidades de la administración municipal</w:t>
      </w:r>
      <w:r w:rsidRPr="00BF0BA6">
        <w:rPr>
          <w:rFonts w:ascii="Palatino Linotype" w:hAnsi="Palatino Linotype"/>
          <w:i/>
        </w:rPr>
        <w:t>;</w:t>
      </w:r>
    </w:p>
    <w:p w:rsidR="00CF6075" w:rsidRPr="00BF0BA6" w:rsidRDefault="00CF6075" w:rsidP="00CF6075">
      <w:pPr>
        <w:pStyle w:val="Sinespaciado"/>
        <w:ind w:left="567" w:right="567"/>
        <w:jc w:val="both"/>
        <w:rPr>
          <w:rFonts w:ascii="Palatino Linotype" w:hAnsi="Palatino Linotype"/>
          <w:i/>
        </w:rPr>
      </w:pPr>
      <w:r w:rsidRPr="00BF0BA6">
        <w:rPr>
          <w:rFonts w:ascii="Palatino Linotype" w:hAnsi="Palatino Linotype"/>
          <w:i/>
        </w:rPr>
        <w:t>V. (…)</w:t>
      </w:r>
    </w:p>
    <w:p w:rsidR="00CF6075" w:rsidRPr="00EC3B60" w:rsidRDefault="00CF6075" w:rsidP="00CF6075">
      <w:pPr>
        <w:pStyle w:val="Sinespaciado"/>
        <w:spacing w:line="360" w:lineRule="auto"/>
        <w:jc w:val="both"/>
        <w:rPr>
          <w:rFonts w:ascii="Palatino Linotype" w:hAnsi="Palatino Linotype"/>
          <w:sz w:val="24"/>
          <w:szCs w:val="24"/>
        </w:rPr>
      </w:pPr>
    </w:p>
    <w:p w:rsidR="00CF6075" w:rsidRPr="00EC3B60" w:rsidRDefault="00CF6075" w:rsidP="00CF6075">
      <w:pPr>
        <w:pStyle w:val="Sinespaciado"/>
        <w:spacing w:line="360" w:lineRule="auto"/>
        <w:jc w:val="both"/>
        <w:rPr>
          <w:rFonts w:ascii="Palatino Linotype" w:hAnsi="Palatino Linotype"/>
          <w:sz w:val="24"/>
          <w:szCs w:val="24"/>
        </w:rPr>
      </w:pPr>
      <w:r w:rsidRPr="00EC3B60">
        <w:rPr>
          <w:rFonts w:ascii="Palatino Linotype" w:hAnsi="Palatino Linotype"/>
          <w:sz w:val="24"/>
          <w:szCs w:val="24"/>
        </w:rPr>
        <w:t xml:space="preserve">Es así que, conforme a los preceptos legales citados, se desprende que el derecho de acceso a la información pública es un derecho individual que puede ser ejercido ante cualquier autoridad, entidad, órgano u organismo, tanto federales, como estatales, de </w:t>
      </w:r>
      <w:r w:rsidRPr="00EC3B60">
        <w:rPr>
          <w:rFonts w:ascii="Palatino Linotype" w:hAnsi="Palatino Linotype"/>
          <w:sz w:val="24"/>
          <w:szCs w:val="24"/>
        </w:rPr>
        <w:lastRenderedPageBreak/>
        <w:t>la Ciudad de México, o Municipales, con el fin de que los particulares conozcan toda aquella información que es considerada como pública.</w:t>
      </w:r>
    </w:p>
    <w:p w:rsidR="00CF6075" w:rsidRPr="00EC3B60" w:rsidRDefault="00CF6075" w:rsidP="0014447C">
      <w:pPr>
        <w:pStyle w:val="Sinespaciado"/>
        <w:spacing w:line="360" w:lineRule="auto"/>
        <w:jc w:val="both"/>
        <w:rPr>
          <w:rFonts w:ascii="Palatino Linotype" w:hAnsi="Palatino Linotype"/>
          <w:sz w:val="24"/>
          <w:szCs w:val="24"/>
        </w:rPr>
      </w:pPr>
    </w:p>
    <w:p w:rsidR="00817C57" w:rsidRDefault="00EC3B60" w:rsidP="00965F04">
      <w:pPr>
        <w:pStyle w:val="Sinespaciado"/>
        <w:spacing w:line="360" w:lineRule="auto"/>
        <w:jc w:val="both"/>
        <w:rPr>
          <w:rFonts w:ascii="Palatino Linotype" w:hAnsi="Palatino Linotype"/>
          <w:sz w:val="24"/>
          <w:szCs w:val="24"/>
        </w:rPr>
      </w:pPr>
      <w:r>
        <w:rPr>
          <w:rFonts w:ascii="Palatino Linotype" w:hAnsi="Palatino Linotype"/>
          <w:sz w:val="24"/>
          <w:szCs w:val="24"/>
        </w:rPr>
        <w:t xml:space="preserve">En segundo término, </w:t>
      </w:r>
      <w:r w:rsidR="00817C57">
        <w:rPr>
          <w:rFonts w:ascii="Palatino Linotype" w:hAnsi="Palatino Linotype"/>
          <w:sz w:val="24"/>
          <w:szCs w:val="24"/>
        </w:rPr>
        <w:t>se debe resaltar que la R</w:t>
      </w:r>
      <w:r w:rsidR="007D5B7F">
        <w:rPr>
          <w:rFonts w:ascii="Palatino Linotype" w:hAnsi="Palatino Linotype"/>
          <w:sz w:val="24"/>
          <w:szCs w:val="24"/>
        </w:rPr>
        <w:t xml:space="preserve">ecurrente, al momento de interponer </w:t>
      </w:r>
      <w:r w:rsidR="00BD070A">
        <w:rPr>
          <w:rFonts w:ascii="Palatino Linotype" w:hAnsi="Palatino Linotype"/>
          <w:sz w:val="24"/>
          <w:szCs w:val="24"/>
        </w:rPr>
        <w:t>su</w:t>
      </w:r>
      <w:r w:rsidR="007D5B7F">
        <w:rPr>
          <w:rFonts w:ascii="Palatino Linotype" w:hAnsi="Palatino Linotype"/>
          <w:sz w:val="24"/>
          <w:szCs w:val="24"/>
        </w:rPr>
        <w:t xml:space="preserve"> recurso de revisión, </w:t>
      </w:r>
      <w:r w:rsidR="00817C57">
        <w:rPr>
          <w:rFonts w:ascii="Palatino Linotype" w:hAnsi="Palatino Linotype"/>
          <w:sz w:val="24"/>
          <w:szCs w:val="24"/>
        </w:rPr>
        <w:t>únicamente se adolece de lo siguiente:</w:t>
      </w:r>
    </w:p>
    <w:p w:rsidR="00817C57" w:rsidRDefault="00817C57" w:rsidP="00965F04">
      <w:pPr>
        <w:pStyle w:val="Sinespaciado"/>
        <w:spacing w:line="360" w:lineRule="auto"/>
        <w:jc w:val="both"/>
        <w:rPr>
          <w:rFonts w:ascii="Palatino Linotype" w:hAnsi="Palatino Linotype"/>
          <w:sz w:val="24"/>
          <w:szCs w:val="24"/>
        </w:rPr>
      </w:pPr>
    </w:p>
    <w:p w:rsidR="00817C57" w:rsidRDefault="00817C57" w:rsidP="00817C57">
      <w:pPr>
        <w:pStyle w:val="Sinespaciado"/>
        <w:numPr>
          <w:ilvl w:val="0"/>
          <w:numId w:val="39"/>
        </w:numPr>
        <w:spacing w:line="360" w:lineRule="auto"/>
        <w:jc w:val="both"/>
        <w:rPr>
          <w:rFonts w:ascii="Palatino Linotype" w:hAnsi="Palatino Linotype"/>
          <w:sz w:val="24"/>
          <w:szCs w:val="24"/>
        </w:rPr>
      </w:pPr>
      <w:r>
        <w:rPr>
          <w:rFonts w:ascii="Palatino Linotype" w:hAnsi="Palatino Linotype"/>
          <w:sz w:val="24"/>
          <w:szCs w:val="24"/>
        </w:rPr>
        <w:t xml:space="preserve">No se proporcionaron los PbRM de la Dependencia de Desarrollo Social </w:t>
      </w:r>
      <w:r w:rsidR="00B93447">
        <w:rPr>
          <w:rFonts w:ascii="Palatino Linotype" w:hAnsi="Palatino Linotype"/>
          <w:sz w:val="24"/>
          <w:szCs w:val="24"/>
        </w:rPr>
        <w:t>y/o equivalente de los ejercicios fiscales 2013 al 2019.</w:t>
      </w:r>
    </w:p>
    <w:p w:rsidR="00B93447" w:rsidRDefault="00B93447" w:rsidP="00817C57">
      <w:pPr>
        <w:pStyle w:val="Sinespaciado"/>
        <w:numPr>
          <w:ilvl w:val="0"/>
          <w:numId w:val="39"/>
        </w:numPr>
        <w:spacing w:line="360" w:lineRule="auto"/>
        <w:jc w:val="both"/>
        <w:rPr>
          <w:rFonts w:ascii="Palatino Linotype" w:hAnsi="Palatino Linotype"/>
          <w:sz w:val="24"/>
          <w:szCs w:val="24"/>
        </w:rPr>
      </w:pPr>
      <w:r>
        <w:rPr>
          <w:rFonts w:ascii="Palatino Linotype" w:hAnsi="Palatino Linotype"/>
          <w:sz w:val="24"/>
          <w:szCs w:val="24"/>
        </w:rPr>
        <w:t>No se proporcionaron los PbRM del ejercicio fiscal 2019 de la Dependencia Auxiliar de Atención a la Mujer.</w:t>
      </w:r>
    </w:p>
    <w:p w:rsidR="00B93447" w:rsidRDefault="00B93447" w:rsidP="00817C57">
      <w:pPr>
        <w:pStyle w:val="Sinespaciado"/>
        <w:numPr>
          <w:ilvl w:val="0"/>
          <w:numId w:val="39"/>
        </w:numPr>
        <w:spacing w:line="360" w:lineRule="auto"/>
        <w:jc w:val="both"/>
        <w:rPr>
          <w:rFonts w:ascii="Palatino Linotype" w:hAnsi="Palatino Linotype"/>
          <w:sz w:val="24"/>
          <w:szCs w:val="24"/>
        </w:rPr>
      </w:pPr>
      <w:r>
        <w:rPr>
          <w:rFonts w:ascii="Palatino Linotype" w:hAnsi="Palatino Linotype"/>
          <w:sz w:val="24"/>
          <w:szCs w:val="24"/>
        </w:rPr>
        <w:t>No se proporcionaron los presupuestos de egresos e ingresos del ejercicio presupuestal 2019.</w:t>
      </w:r>
    </w:p>
    <w:p w:rsidR="007D5B7F" w:rsidRDefault="007D5B7F" w:rsidP="007D5B7F">
      <w:pPr>
        <w:pStyle w:val="Sinespaciado"/>
        <w:spacing w:line="360" w:lineRule="auto"/>
        <w:jc w:val="both"/>
        <w:rPr>
          <w:rFonts w:ascii="Palatino Linotype" w:hAnsi="Palatino Linotype"/>
          <w:sz w:val="24"/>
          <w:szCs w:val="24"/>
        </w:rPr>
      </w:pPr>
    </w:p>
    <w:p w:rsidR="00FD1595" w:rsidRDefault="007D5B7F" w:rsidP="00FD1595">
      <w:pPr>
        <w:pStyle w:val="Sinespaciado"/>
        <w:spacing w:line="360" w:lineRule="auto"/>
        <w:jc w:val="both"/>
        <w:rPr>
          <w:rFonts w:ascii="Palatino Linotype" w:hAnsi="Palatino Linotype" w:cs="Arial"/>
          <w:sz w:val="24"/>
          <w:szCs w:val="24"/>
          <w:lang w:eastAsia="es-MX"/>
        </w:rPr>
      </w:pPr>
      <w:r>
        <w:rPr>
          <w:rFonts w:ascii="Palatino Linotype" w:hAnsi="Palatino Linotype"/>
          <w:sz w:val="24"/>
          <w:szCs w:val="24"/>
        </w:rPr>
        <w:t>Por lo cual, se debe entender que consiente parcialmente la respuesta otorgada por el Sujeto Obligado</w:t>
      </w:r>
      <w:r w:rsidR="00FD1595">
        <w:rPr>
          <w:rFonts w:ascii="Palatino Linotype" w:hAnsi="Palatino Linotype"/>
          <w:sz w:val="24"/>
          <w:szCs w:val="24"/>
        </w:rPr>
        <w:t xml:space="preserve">. </w:t>
      </w:r>
      <w:r w:rsidR="00FD1595">
        <w:rPr>
          <w:rFonts w:ascii="Palatino Linotype" w:hAnsi="Palatino Linotype" w:cs="Arial"/>
          <w:sz w:val="24"/>
          <w:szCs w:val="24"/>
          <w:lang w:eastAsia="es-MX"/>
        </w:rPr>
        <w:t>Lo anterior es así</w:t>
      </w:r>
      <w:r w:rsidR="00FD1595" w:rsidRPr="009D454A">
        <w:rPr>
          <w:rFonts w:ascii="Palatino Linotype" w:hAnsi="Palatino Linotype" w:cs="Arial"/>
          <w:sz w:val="24"/>
          <w:szCs w:val="24"/>
          <w:lang w:eastAsia="es-MX"/>
        </w:rPr>
        <w:t xml:space="preserve"> debido a que cuando el solicitante no expresa razón o motivo de inconformidad en contra de todos los rubros de la respuesta que pudieran ser un agravio a su derecho, los mismos deben estimarse atendidos. Sirve de apoyo a lo anterior, por analogía, la Tesis Jurisprudencial Número 3ª./J.7/91, publicada en el Semanario Judicial de la Federación y su Gaceta bajo el número de registro 174,177, que establece lo siguiente:</w:t>
      </w:r>
    </w:p>
    <w:p w:rsidR="00FD1595" w:rsidRPr="009D454A" w:rsidRDefault="00FD1595" w:rsidP="00FD1595">
      <w:pPr>
        <w:pStyle w:val="Sinespaciado"/>
        <w:spacing w:line="360" w:lineRule="auto"/>
        <w:jc w:val="both"/>
        <w:rPr>
          <w:rFonts w:ascii="Palatino Linotype" w:hAnsi="Palatino Linotype" w:cs="Arial"/>
          <w:sz w:val="24"/>
          <w:szCs w:val="24"/>
        </w:rPr>
      </w:pPr>
    </w:p>
    <w:p w:rsidR="00FD1595" w:rsidRPr="009D454A" w:rsidRDefault="00FD1595" w:rsidP="00FD1595">
      <w:pPr>
        <w:pStyle w:val="Sinespaciado"/>
        <w:ind w:left="567" w:right="567"/>
        <w:jc w:val="both"/>
        <w:rPr>
          <w:rFonts w:ascii="Palatino Linotype" w:hAnsi="Palatino Linotype"/>
          <w:i/>
          <w:lang w:eastAsia="es-MX"/>
        </w:rPr>
      </w:pPr>
      <w:r w:rsidRPr="009D454A">
        <w:rPr>
          <w:rFonts w:ascii="Palatino Linotype" w:hAnsi="Palatino Linotype"/>
          <w:b/>
          <w:i/>
          <w:lang w:eastAsia="es-MX"/>
        </w:rPr>
        <w:t>REVISIÓN EN AMPARO. LOS RESOLUTIVOS NO COMBATIDOS DEBEN DECLARARSE FIRMES</w:t>
      </w:r>
      <w:r w:rsidRPr="009D454A">
        <w:rPr>
          <w:rFonts w:ascii="Palatino Linotype" w:hAnsi="Palatino Linotype"/>
          <w:i/>
          <w:lang w:eastAsia="es-MX"/>
        </w:rPr>
        <w:t xml:space="preserve">. Cuando algún resolutivo de la sentencia impugnada afecta a la recurrente, y ésta no expresa agravio en contra de las consideraciones que le sirven de base, dicho resolutivo debe declararse firme. Esto es, en el caso referido, no obstante que la materia de la revisión comprende a todos los resolutivos que afectan a la recurrente, deben declararse </w:t>
      </w:r>
      <w:r w:rsidRPr="009D454A">
        <w:rPr>
          <w:rFonts w:ascii="Palatino Linotype" w:hAnsi="Palatino Linotype"/>
          <w:i/>
          <w:lang w:eastAsia="es-MX"/>
        </w:rPr>
        <w:lastRenderedPageBreak/>
        <w:t>firmes aquéllos en contra de los cuales no se formuló agravio y dicha declaración de firmeza debe reflejarse en la parte considerativa y en los resolutivos debe confirmarse la sentencia recurrida en la parte correspondiente.</w:t>
      </w:r>
    </w:p>
    <w:p w:rsidR="00FD1595" w:rsidRPr="00FD1595" w:rsidRDefault="00FD1595" w:rsidP="00FD1595">
      <w:pPr>
        <w:pStyle w:val="Sinespaciado"/>
        <w:spacing w:line="360" w:lineRule="auto"/>
        <w:jc w:val="both"/>
        <w:rPr>
          <w:rFonts w:ascii="Palatino Linotype" w:hAnsi="Palatino Linotype"/>
          <w:sz w:val="24"/>
          <w:szCs w:val="24"/>
        </w:rPr>
      </w:pPr>
    </w:p>
    <w:p w:rsidR="00FD1595" w:rsidRPr="00FD1595" w:rsidRDefault="00FD1595" w:rsidP="00FD1595">
      <w:pPr>
        <w:pStyle w:val="Sinespaciado"/>
        <w:spacing w:line="360" w:lineRule="auto"/>
        <w:jc w:val="both"/>
        <w:rPr>
          <w:rFonts w:ascii="Palatino Linotype" w:hAnsi="Palatino Linotype"/>
          <w:sz w:val="24"/>
          <w:szCs w:val="24"/>
        </w:rPr>
      </w:pPr>
      <w:r w:rsidRPr="00FD1595">
        <w:rPr>
          <w:rFonts w:ascii="Palatino Linotype" w:hAnsi="Palatino Linotype"/>
          <w:sz w:val="24"/>
          <w:szCs w:val="24"/>
        </w:rPr>
        <w:t>Así, la parte de la solicitud sobre la que no se expresó inconformidad, debe declararse consentida por el hoy Recurrente, ya que no pueden producirse efectos jurídicos tendentes a revocar, confirmar o modificar la parte de la respuesta con relación a la parte de la solicitud que no fue motivo de disenso ya que se infiere un consentimiento del Recurrente ante la falta de impugnación eficaz. Sirve de sustento a lo anterior, por analogía, la tesis jurisprudencial número VI.3o.C. J/60, publicada en el Semanario Judicial de la Federación y su Gaceta bajo el número de registro 176,608 que a la letra dice:</w:t>
      </w:r>
    </w:p>
    <w:p w:rsidR="00FD1595" w:rsidRPr="00FD1595" w:rsidRDefault="00FD1595" w:rsidP="00FD1595">
      <w:pPr>
        <w:pStyle w:val="Sinespaciado"/>
        <w:spacing w:line="360" w:lineRule="auto"/>
        <w:jc w:val="both"/>
        <w:rPr>
          <w:rFonts w:ascii="Palatino Linotype" w:hAnsi="Palatino Linotype"/>
          <w:sz w:val="24"/>
          <w:szCs w:val="24"/>
        </w:rPr>
      </w:pPr>
    </w:p>
    <w:p w:rsidR="00FD1595" w:rsidRPr="009D454A" w:rsidRDefault="00FD1595" w:rsidP="00FD1595">
      <w:pPr>
        <w:pStyle w:val="Sinespaciado"/>
        <w:ind w:left="567" w:right="567"/>
        <w:jc w:val="both"/>
        <w:rPr>
          <w:rFonts w:ascii="Palatino Linotype" w:hAnsi="Palatino Linotype"/>
          <w:i/>
        </w:rPr>
      </w:pPr>
      <w:r w:rsidRPr="000704FF">
        <w:rPr>
          <w:rFonts w:ascii="Palatino Linotype" w:hAnsi="Palatino Linotype"/>
          <w:b/>
          <w:i/>
        </w:rPr>
        <w:t>ACTOS CONSENTIDOS. SON LOS QUE NO SE IMPUGNAN MEDIANTE EL RECURSO IDÓNEO.</w:t>
      </w:r>
      <w:r w:rsidRPr="009D454A">
        <w:rPr>
          <w:rFonts w:ascii="Palatino Linotype" w:hAnsi="Palatino Linotype"/>
          <w:i/>
        </w:rPr>
        <w:t xml:space="preserve"> Debe reputarse como consentido el acto que no se impugnó por el medio establecido por la ley, ya que si se hizo uso de otro no previsto por ella o si se hace una simple manifestación de inconformidad, tales actuaciones no producen efectos jurídicos tendientes a revocar, confirmar o modificar el acto reclamado en amparo, lo que significa consentimiento del mismo por falta de impugnación eficaz.</w:t>
      </w:r>
    </w:p>
    <w:p w:rsidR="00FD1595" w:rsidRDefault="00FD1595" w:rsidP="00965F04">
      <w:pPr>
        <w:pStyle w:val="Sinespaciado"/>
        <w:spacing w:line="360" w:lineRule="auto"/>
        <w:jc w:val="both"/>
        <w:rPr>
          <w:rFonts w:ascii="Palatino Linotype" w:hAnsi="Palatino Linotype"/>
          <w:sz w:val="24"/>
          <w:szCs w:val="24"/>
        </w:rPr>
      </w:pPr>
    </w:p>
    <w:p w:rsidR="00CF1619" w:rsidRPr="00CF1619" w:rsidRDefault="00765AEC" w:rsidP="00CF1619">
      <w:pPr>
        <w:pStyle w:val="Sinespaciado"/>
        <w:spacing w:line="360" w:lineRule="auto"/>
        <w:jc w:val="both"/>
        <w:rPr>
          <w:rFonts w:ascii="Palatino Linotype" w:hAnsi="Palatino Linotype" w:cs="Arial"/>
          <w:sz w:val="24"/>
          <w:szCs w:val="24"/>
        </w:rPr>
      </w:pPr>
      <w:r>
        <w:rPr>
          <w:rFonts w:ascii="Palatino Linotype" w:hAnsi="Palatino Linotype"/>
          <w:sz w:val="24"/>
          <w:szCs w:val="24"/>
        </w:rPr>
        <w:t xml:space="preserve">En virtud de lo anterior, lo procedente es verificar </w:t>
      </w:r>
      <w:r w:rsidR="00BA32CE">
        <w:rPr>
          <w:rFonts w:ascii="Palatino Linotype" w:hAnsi="Palatino Linotype"/>
          <w:sz w:val="24"/>
          <w:szCs w:val="24"/>
        </w:rPr>
        <w:t>si el Sujeto Obligado cuenta con las facultades para generar la información faltante. Así, respecto de los puntos primero y segundo recurridos por la particular respecto a los PbRM de la Dependencia de Desarrollo Social y/o equivalente de los ejercicios fiscales 2013 al 2019 y los PbRM de la Dependencia Auxiliar de Atención a la Mujer exclusivamente al relativo al ejer</w:t>
      </w:r>
      <w:r w:rsidR="009D3BBE">
        <w:rPr>
          <w:rFonts w:ascii="Palatino Linotype" w:hAnsi="Palatino Linotype"/>
          <w:sz w:val="24"/>
          <w:szCs w:val="24"/>
        </w:rPr>
        <w:t xml:space="preserve">cicio fiscal 2019, se puede entender que hacer referencia a los formatos </w:t>
      </w:r>
      <w:r w:rsidR="00594B26">
        <w:rPr>
          <w:rFonts w:ascii="Palatino Linotype" w:hAnsi="Palatino Linotype"/>
          <w:sz w:val="24"/>
          <w:szCs w:val="24"/>
        </w:rPr>
        <w:t xml:space="preserve">PbRM-01a, PbRM-01b, PbRM-01c, PbRM-01d, PbRM-01e y PbRM-02a, </w:t>
      </w:r>
      <w:r w:rsidR="00C32A18">
        <w:rPr>
          <w:rFonts w:ascii="Palatino Linotype" w:hAnsi="Palatino Linotype"/>
          <w:sz w:val="24"/>
          <w:szCs w:val="24"/>
        </w:rPr>
        <w:t xml:space="preserve">en ese tenor, </w:t>
      </w:r>
      <w:r w:rsidR="00CF1619" w:rsidRPr="00CF1619">
        <w:rPr>
          <w:rFonts w:ascii="Palatino Linotype" w:hAnsi="Palatino Linotype" w:cs="Arial"/>
          <w:sz w:val="24"/>
          <w:szCs w:val="24"/>
        </w:rPr>
        <w:t xml:space="preserve">se debe atender lo </w:t>
      </w:r>
      <w:r w:rsidR="00CF1619" w:rsidRPr="00CF1619">
        <w:rPr>
          <w:rFonts w:ascii="Palatino Linotype" w:hAnsi="Palatino Linotype" w:cs="Arial"/>
          <w:sz w:val="24"/>
          <w:szCs w:val="24"/>
        </w:rPr>
        <w:lastRenderedPageBreak/>
        <w:t>dispuesto en el artículo 115 fracción II de la Constitución Política de los Estados Unidos Mexicanos, que a la letra establece lo siguiente:</w:t>
      </w:r>
    </w:p>
    <w:p w:rsidR="00CF1619" w:rsidRPr="00CF1619" w:rsidRDefault="00CF1619" w:rsidP="00CF1619">
      <w:pPr>
        <w:pStyle w:val="Sinespaciado"/>
        <w:spacing w:line="360" w:lineRule="auto"/>
        <w:jc w:val="both"/>
        <w:rPr>
          <w:rFonts w:ascii="Palatino Linotype" w:hAnsi="Palatino Linotype" w:cs="Arial"/>
          <w:sz w:val="24"/>
          <w:szCs w:val="24"/>
        </w:rPr>
      </w:pPr>
    </w:p>
    <w:p w:rsidR="00CF1619" w:rsidRPr="008C66BD" w:rsidRDefault="00CF1619" w:rsidP="00CF1619">
      <w:pPr>
        <w:pStyle w:val="Sinespaciado"/>
        <w:ind w:left="567" w:right="567"/>
        <w:jc w:val="both"/>
        <w:rPr>
          <w:rFonts w:ascii="Palatino Linotype" w:hAnsi="Palatino Linotype" w:cs="Arial"/>
          <w:i/>
        </w:rPr>
      </w:pPr>
      <w:r w:rsidRPr="008C66BD">
        <w:rPr>
          <w:rFonts w:ascii="Palatino Linotype" w:hAnsi="Palatino Linotype" w:cs="Arial"/>
          <w:b/>
          <w:bCs/>
          <w:i/>
        </w:rPr>
        <w:t xml:space="preserve">Artículo 115. </w:t>
      </w:r>
      <w:r w:rsidRPr="008C66BD">
        <w:rPr>
          <w:rFonts w:ascii="Palatino Linotype" w:hAnsi="Palatino Linotype" w:cs="Arial"/>
          <w:i/>
        </w:rPr>
        <w:t>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rsidR="00CF1619" w:rsidRPr="008C66BD" w:rsidRDefault="00CF1619" w:rsidP="00CF1619">
      <w:pPr>
        <w:pStyle w:val="Sinespaciado"/>
        <w:ind w:left="567" w:right="567"/>
        <w:jc w:val="both"/>
        <w:rPr>
          <w:rFonts w:ascii="Palatino Linotype" w:hAnsi="Palatino Linotype" w:cs="Arial"/>
          <w:i/>
        </w:rPr>
      </w:pPr>
      <w:r w:rsidRPr="008C66BD">
        <w:rPr>
          <w:rFonts w:ascii="Palatino Linotype" w:hAnsi="Palatino Linotype" w:cs="Arial"/>
          <w:i/>
        </w:rPr>
        <w:t>(…)</w:t>
      </w:r>
    </w:p>
    <w:p w:rsidR="00CF1619" w:rsidRPr="008C66BD" w:rsidRDefault="00CF1619" w:rsidP="00CF1619">
      <w:pPr>
        <w:pStyle w:val="Sinespaciado"/>
        <w:ind w:left="567" w:right="567"/>
        <w:jc w:val="both"/>
        <w:rPr>
          <w:rFonts w:ascii="Palatino Linotype" w:hAnsi="Palatino Linotype" w:cs="Arial"/>
          <w:i/>
        </w:rPr>
      </w:pPr>
      <w:r w:rsidRPr="008C66BD">
        <w:rPr>
          <w:rFonts w:ascii="Palatino Linotype" w:hAnsi="Palatino Linotype" w:cs="Arial"/>
          <w:b/>
          <w:bCs/>
          <w:i/>
        </w:rPr>
        <w:t xml:space="preserve">II. </w:t>
      </w:r>
      <w:r w:rsidRPr="008C66BD">
        <w:rPr>
          <w:rFonts w:ascii="Palatino Linotype" w:hAnsi="Palatino Linotype" w:cs="Arial"/>
          <w:i/>
        </w:rPr>
        <w:t>Los municipios estarán investidos de personalidad jurídica y manejarán su patrimonio conforme a la ley.</w:t>
      </w:r>
    </w:p>
    <w:p w:rsidR="00CF1619" w:rsidRPr="008C66BD" w:rsidRDefault="00CF1619" w:rsidP="00CF1619">
      <w:pPr>
        <w:pStyle w:val="Sinespaciado"/>
        <w:ind w:left="567" w:right="567"/>
        <w:jc w:val="both"/>
        <w:rPr>
          <w:rFonts w:ascii="Palatino Linotype" w:hAnsi="Palatino Linotype" w:cs="Arial"/>
          <w:i/>
        </w:rPr>
      </w:pPr>
      <w:r w:rsidRPr="008C66BD">
        <w:rPr>
          <w:rFonts w:ascii="Palatino Linotype" w:hAnsi="Palatino Linotype" w:cs="Arial"/>
          <w:i/>
        </w:rPr>
        <w:t>(…)</w:t>
      </w:r>
    </w:p>
    <w:p w:rsidR="00CF1619" w:rsidRPr="008C66BD" w:rsidRDefault="00CF1619" w:rsidP="00CF1619">
      <w:pPr>
        <w:pStyle w:val="Sinespaciado"/>
        <w:spacing w:line="360" w:lineRule="auto"/>
        <w:ind w:left="567" w:right="567"/>
        <w:jc w:val="both"/>
        <w:rPr>
          <w:rFonts w:ascii="Palatino Linotype" w:hAnsi="Palatino Linotype" w:cs="Arial"/>
        </w:rPr>
      </w:pPr>
    </w:p>
    <w:p w:rsidR="00CF1619" w:rsidRPr="00CF1619" w:rsidRDefault="00CF1619" w:rsidP="00CF1619">
      <w:pPr>
        <w:pStyle w:val="Sinespaciado"/>
        <w:spacing w:line="360" w:lineRule="auto"/>
        <w:jc w:val="both"/>
        <w:rPr>
          <w:rFonts w:ascii="Palatino Linotype" w:hAnsi="Palatino Linotype" w:cs="Arial"/>
          <w:sz w:val="24"/>
          <w:szCs w:val="24"/>
        </w:rPr>
      </w:pPr>
      <w:r w:rsidRPr="00CF1619">
        <w:rPr>
          <w:rFonts w:ascii="Palatino Linotype" w:hAnsi="Palatino Linotype" w:cs="Arial"/>
          <w:sz w:val="24"/>
          <w:szCs w:val="24"/>
        </w:rPr>
        <w:t>Asimismo, debe atenderse lo estipulado en los artículos 125 y 129 de la Constitución Política del Estado Libre y Soberano de México, en los que se indica lo siguiente:</w:t>
      </w:r>
    </w:p>
    <w:p w:rsidR="00CF1619" w:rsidRPr="00CF1619" w:rsidRDefault="00CF1619" w:rsidP="00CF1619">
      <w:pPr>
        <w:pStyle w:val="Sinespaciado"/>
        <w:spacing w:line="360" w:lineRule="auto"/>
        <w:ind w:left="567" w:right="567"/>
        <w:jc w:val="both"/>
        <w:rPr>
          <w:rFonts w:ascii="Palatino Linotype" w:hAnsi="Palatino Linotype" w:cs="Arial"/>
          <w:sz w:val="24"/>
          <w:szCs w:val="24"/>
        </w:rPr>
      </w:pPr>
    </w:p>
    <w:p w:rsidR="00CF1619" w:rsidRDefault="00CF1619" w:rsidP="00CF1619">
      <w:pPr>
        <w:pStyle w:val="Sinespaciado"/>
        <w:ind w:left="567" w:right="567"/>
        <w:jc w:val="both"/>
        <w:rPr>
          <w:rFonts w:ascii="Palatino Linotype" w:hAnsi="Palatino Linotype" w:cs="Arial"/>
          <w:i/>
        </w:rPr>
      </w:pPr>
      <w:r w:rsidRPr="00B74763">
        <w:rPr>
          <w:rFonts w:ascii="Palatino Linotype" w:hAnsi="Palatino Linotype" w:cs="Arial"/>
          <w:b/>
          <w:i/>
        </w:rPr>
        <w:t xml:space="preserve">Artículo 125.- </w:t>
      </w:r>
      <w:r w:rsidRPr="008C66BD">
        <w:rPr>
          <w:rFonts w:ascii="Palatino Linotype" w:hAnsi="Palatino Linotype" w:cs="Arial"/>
          <w:i/>
        </w:rPr>
        <w:t>Los municipios administrarán libremente su hacienda, la cual se formará de los rendimientos de los bienes que les pertenezcan, así como de las contribuciones y otros ingresos que la ley establezca, y en todo caso:</w:t>
      </w:r>
    </w:p>
    <w:p w:rsidR="00CF1619" w:rsidRPr="008C66BD" w:rsidRDefault="00CF1619" w:rsidP="00CF1619">
      <w:pPr>
        <w:pStyle w:val="Sinespaciado"/>
        <w:ind w:left="567" w:right="567"/>
        <w:jc w:val="both"/>
        <w:rPr>
          <w:rFonts w:ascii="Palatino Linotype" w:hAnsi="Palatino Linotype" w:cs="Arial"/>
          <w:i/>
        </w:rPr>
      </w:pPr>
    </w:p>
    <w:p w:rsidR="00CF1619" w:rsidRDefault="00CF1619" w:rsidP="00CF1619">
      <w:pPr>
        <w:pStyle w:val="Sinespaciado"/>
        <w:numPr>
          <w:ilvl w:val="0"/>
          <w:numId w:val="30"/>
        </w:numPr>
        <w:ind w:left="1701" w:right="567"/>
        <w:jc w:val="both"/>
        <w:rPr>
          <w:rFonts w:ascii="Palatino Linotype" w:hAnsi="Palatino Linotype" w:cs="Arial"/>
          <w:i/>
        </w:rPr>
      </w:pPr>
      <w:r w:rsidRPr="008C66BD">
        <w:rPr>
          <w:rFonts w:ascii="Palatino Linotype" w:hAnsi="Palatino Linotype" w:cs="Arial"/>
          <w:i/>
        </w:rPr>
        <w:t>Percibirán las contribuciones, incluyendo tasas adicionales sobre la propiedad inmobiliaria, de su fraccionamiento, división, consolidación, traslación y mejora, así como las que tengan como base el cambio del valor de los inmuebles;</w:t>
      </w:r>
    </w:p>
    <w:p w:rsidR="00CF1619" w:rsidRPr="008C66BD" w:rsidRDefault="00CF1619" w:rsidP="00CF1619">
      <w:pPr>
        <w:pStyle w:val="Sinespaciado"/>
        <w:ind w:left="1701" w:right="567"/>
        <w:jc w:val="both"/>
        <w:rPr>
          <w:rFonts w:ascii="Palatino Linotype" w:hAnsi="Palatino Linotype" w:cs="Arial"/>
          <w:i/>
        </w:rPr>
      </w:pPr>
    </w:p>
    <w:p w:rsidR="00CF1619" w:rsidRDefault="00CF1619" w:rsidP="00CF1619">
      <w:pPr>
        <w:pStyle w:val="Sinespaciado"/>
        <w:ind w:left="1701" w:right="567"/>
        <w:jc w:val="both"/>
        <w:rPr>
          <w:rFonts w:ascii="Palatino Linotype" w:hAnsi="Palatino Linotype" w:cs="Arial"/>
          <w:i/>
        </w:rPr>
      </w:pPr>
      <w:r w:rsidRPr="008C66BD">
        <w:rPr>
          <w:rFonts w:ascii="Palatino Linotype" w:hAnsi="Palatino Linotype" w:cs="Arial"/>
          <w:i/>
        </w:rPr>
        <w:t>Los municipios podrán celebrar convenios con el Estado, para que éste se haga cargo de algunas de las funciones relacionadas con la administración de esas contribuciones;</w:t>
      </w:r>
    </w:p>
    <w:p w:rsidR="00CF1619" w:rsidRPr="008C66BD" w:rsidRDefault="00CF1619" w:rsidP="00CF1619">
      <w:pPr>
        <w:pStyle w:val="Sinespaciado"/>
        <w:ind w:left="1701" w:right="567"/>
        <w:jc w:val="both"/>
        <w:rPr>
          <w:rFonts w:ascii="Palatino Linotype" w:hAnsi="Palatino Linotype" w:cs="Arial"/>
          <w:i/>
        </w:rPr>
      </w:pPr>
    </w:p>
    <w:p w:rsidR="00CF1619" w:rsidRPr="008C66BD" w:rsidRDefault="00CF1619" w:rsidP="00CF1619">
      <w:pPr>
        <w:pStyle w:val="Sinespaciado"/>
        <w:numPr>
          <w:ilvl w:val="0"/>
          <w:numId w:val="30"/>
        </w:numPr>
        <w:ind w:left="1701" w:right="567"/>
        <w:jc w:val="both"/>
        <w:rPr>
          <w:rFonts w:ascii="Palatino Linotype" w:hAnsi="Palatino Linotype" w:cs="Arial"/>
          <w:i/>
        </w:rPr>
      </w:pPr>
      <w:r w:rsidRPr="008C66BD">
        <w:rPr>
          <w:rFonts w:ascii="Palatino Linotype" w:hAnsi="Palatino Linotype" w:cs="Arial"/>
          <w:i/>
        </w:rPr>
        <w:t>Las participaciones federales que serán cubiertas por la Federación a los municipios, con arreglo a las bases, montos y plazos que anualmente determine la Legislatura;</w:t>
      </w:r>
    </w:p>
    <w:p w:rsidR="00CF1619" w:rsidRPr="008C66BD" w:rsidRDefault="00CF1619" w:rsidP="00CF1619">
      <w:pPr>
        <w:pStyle w:val="Sinespaciado"/>
        <w:numPr>
          <w:ilvl w:val="0"/>
          <w:numId w:val="30"/>
        </w:numPr>
        <w:ind w:left="1701" w:right="567"/>
        <w:jc w:val="both"/>
        <w:rPr>
          <w:rFonts w:ascii="Palatino Linotype" w:hAnsi="Palatino Linotype" w:cs="Arial"/>
          <w:i/>
        </w:rPr>
      </w:pPr>
      <w:r w:rsidRPr="008C66BD">
        <w:rPr>
          <w:rFonts w:ascii="Palatino Linotype" w:hAnsi="Palatino Linotype" w:cs="Arial"/>
          <w:i/>
        </w:rPr>
        <w:t>Los ingresos derivados de la prestación de los servicios públicos a su cargo.</w:t>
      </w:r>
    </w:p>
    <w:p w:rsidR="00CF1619" w:rsidRPr="008C66BD" w:rsidRDefault="00CF1619" w:rsidP="00CF1619">
      <w:pPr>
        <w:pStyle w:val="Sinespaciado"/>
        <w:ind w:left="567" w:right="567"/>
        <w:jc w:val="both"/>
        <w:rPr>
          <w:rFonts w:ascii="Palatino Linotype" w:hAnsi="Palatino Linotype" w:cs="Arial"/>
          <w:i/>
        </w:rPr>
      </w:pPr>
    </w:p>
    <w:p w:rsidR="00CF1619" w:rsidRPr="008C66BD" w:rsidRDefault="00CF1619" w:rsidP="00CF1619">
      <w:pPr>
        <w:pStyle w:val="Sinespaciado"/>
        <w:ind w:left="567" w:right="567"/>
        <w:jc w:val="both"/>
        <w:rPr>
          <w:rFonts w:ascii="Palatino Linotype" w:hAnsi="Palatino Linotype" w:cs="Arial"/>
          <w:i/>
        </w:rPr>
      </w:pPr>
      <w:r w:rsidRPr="008C66BD">
        <w:rPr>
          <w:rFonts w:ascii="Palatino Linotype" w:hAnsi="Palatino Linotype" w:cs="Arial"/>
          <w:i/>
        </w:rPr>
        <w:t xml:space="preserve">Las leyes del Estado no podrán establecer exenciones o subsidios en favor de persona o institución alguna, respecto de las contribuciones anteriormente citadas. Sólo estarán exentos los bienes de dominio público de la Federación, del Estado y los municipios. Los </w:t>
      </w:r>
      <w:r w:rsidRPr="008C66BD">
        <w:rPr>
          <w:rFonts w:ascii="Palatino Linotype" w:hAnsi="Palatino Linotype" w:cs="Arial"/>
          <w:i/>
        </w:rPr>
        <w:lastRenderedPageBreak/>
        <w:t>bienes públicos que sean utilizados por organismos auxiliares, fideicomisos públicos o por particulares bajo cualquier título, para fines administrativos o propósitos distintos a los de su objeto público, causarán las mencionadas contribuciones.</w:t>
      </w:r>
    </w:p>
    <w:p w:rsidR="00CF1619" w:rsidRPr="008C66BD" w:rsidRDefault="00CF1619" w:rsidP="00CF1619">
      <w:pPr>
        <w:pStyle w:val="Sinespaciado"/>
        <w:ind w:left="567" w:right="567"/>
        <w:jc w:val="both"/>
        <w:rPr>
          <w:rFonts w:ascii="Palatino Linotype" w:hAnsi="Palatino Linotype" w:cs="Arial"/>
          <w:i/>
        </w:rPr>
      </w:pPr>
    </w:p>
    <w:p w:rsidR="00CF1619" w:rsidRPr="008C66BD" w:rsidRDefault="00CF1619" w:rsidP="00CF1619">
      <w:pPr>
        <w:pStyle w:val="Sinespaciado"/>
        <w:ind w:left="567" w:right="567"/>
        <w:jc w:val="both"/>
        <w:rPr>
          <w:rFonts w:ascii="Palatino Linotype" w:hAnsi="Palatino Linotype" w:cs="Arial"/>
          <w:i/>
        </w:rPr>
      </w:pPr>
      <w:r w:rsidRPr="008C66BD">
        <w:rPr>
          <w:rFonts w:ascii="Palatino Linotype" w:hAnsi="Palatino Linotype" w:cs="Arial"/>
          <w:i/>
        </w:rPr>
        <w:t>Los ayuntamientos, en el ámbito de su competencia, propondrán a la Legislatura, las cuotas y tarifas aplicables a impuestos, derechos, contribuciones de mejoras y las tablas de valores unitarios de suelo y construcciones que sirvan de base para el cobro de las contribuciones sobre la propiedad inmobiliaria, en los términos que señalen las leyes de la materia.</w:t>
      </w:r>
    </w:p>
    <w:p w:rsidR="00CF1619" w:rsidRPr="008C66BD" w:rsidRDefault="00CF1619" w:rsidP="00CF1619">
      <w:pPr>
        <w:pStyle w:val="Sinespaciado"/>
        <w:ind w:left="567" w:right="567"/>
        <w:jc w:val="both"/>
        <w:rPr>
          <w:rFonts w:ascii="Palatino Linotype" w:hAnsi="Palatino Linotype" w:cs="Arial"/>
          <w:i/>
        </w:rPr>
      </w:pPr>
    </w:p>
    <w:p w:rsidR="00CF1619" w:rsidRPr="008C66BD" w:rsidRDefault="00CF1619" w:rsidP="00CF1619">
      <w:pPr>
        <w:pStyle w:val="Sinespaciado"/>
        <w:ind w:left="567" w:right="567"/>
        <w:jc w:val="both"/>
        <w:rPr>
          <w:rFonts w:ascii="Palatino Linotype" w:hAnsi="Palatino Linotype" w:cs="Arial"/>
          <w:i/>
        </w:rPr>
      </w:pPr>
      <w:r w:rsidRPr="008C66BD">
        <w:rPr>
          <w:rFonts w:ascii="Palatino Linotype" w:hAnsi="Palatino Linotype" w:cs="Arial"/>
          <w:i/>
        </w:rPr>
        <w:t>Los Ayuntamientos podrán celebrar sesiones extraordinarias de cabildo cuando la Ley de Ingresos aprobada por la Legislatura, implique adecuaciones a su Presupuesto de Egresos, así como por la asignación de las participaciones y aportaciones federales y estatales. Estas sesiones tendrán como único objeto concordar con el Presupuesto de Egresos. El Presidente Municipal, promulgará y publicará el Presupuesto de Egresos Municipal, a más tardar el día 25 de febrero de cada año debiendo enviarlo al Órgano Superior de Fiscalización en la misma fecha.</w:t>
      </w:r>
    </w:p>
    <w:p w:rsidR="00CF1619" w:rsidRPr="008C66BD" w:rsidRDefault="00CF1619" w:rsidP="00CF1619">
      <w:pPr>
        <w:pStyle w:val="Sinespaciado"/>
        <w:ind w:left="567" w:right="567"/>
        <w:jc w:val="both"/>
        <w:rPr>
          <w:rFonts w:ascii="Palatino Linotype" w:hAnsi="Palatino Linotype" w:cs="Arial"/>
          <w:i/>
        </w:rPr>
      </w:pPr>
    </w:p>
    <w:p w:rsidR="00CF1619" w:rsidRPr="008C66BD" w:rsidRDefault="00CF1619" w:rsidP="00CF1619">
      <w:pPr>
        <w:pStyle w:val="Sinespaciado"/>
        <w:ind w:left="567" w:right="567"/>
        <w:jc w:val="both"/>
        <w:rPr>
          <w:rFonts w:ascii="Palatino Linotype" w:hAnsi="Palatino Linotype" w:cs="Arial"/>
          <w:i/>
        </w:rPr>
      </w:pPr>
      <w:r w:rsidRPr="008C66BD">
        <w:rPr>
          <w:rFonts w:ascii="Palatino Linotype" w:hAnsi="Palatino Linotype" w:cs="Arial"/>
          <w:i/>
        </w:rPr>
        <w:t>El Presupuesto deberá incluir los tabuladores desglosados de las remuneraciones que perciban los servidores públicos municipales, sujetándose a lo dispuesto en el artículo 147 de esta Constitución.</w:t>
      </w:r>
    </w:p>
    <w:p w:rsidR="00CF1619" w:rsidRPr="008C66BD" w:rsidRDefault="00CF1619" w:rsidP="00CF1619">
      <w:pPr>
        <w:pStyle w:val="Sinespaciado"/>
        <w:ind w:left="567" w:right="567"/>
        <w:jc w:val="both"/>
        <w:rPr>
          <w:rFonts w:ascii="Palatino Linotype" w:hAnsi="Palatino Linotype" w:cs="Arial"/>
          <w:i/>
        </w:rPr>
      </w:pPr>
    </w:p>
    <w:p w:rsidR="00CF1619" w:rsidRPr="008C66BD" w:rsidRDefault="00CF1619" w:rsidP="00CF1619">
      <w:pPr>
        <w:pStyle w:val="Sinespaciado"/>
        <w:ind w:left="567" w:right="567"/>
        <w:jc w:val="both"/>
        <w:rPr>
          <w:rFonts w:ascii="Palatino Linotype" w:hAnsi="Palatino Linotype" w:cs="Arial"/>
          <w:i/>
        </w:rPr>
      </w:pPr>
      <w:r w:rsidRPr="008C66BD">
        <w:rPr>
          <w:rFonts w:ascii="Palatino Linotype" w:hAnsi="Palatino Linotype" w:cs="Arial"/>
          <w:i/>
        </w:rPr>
        <w:t>Los recursos que integran la hacienda municipal serán ejercidos en forma directa por los ayuntamientos, o por quien ellos autoricen, conforme a la ley.</w:t>
      </w:r>
    </w:p>
    <w:p w:rsidR="00CF1619" w:rsidRPr="008C66BD" w:rsidRDefault="00CF1619" w:rsidP="00CF1619">
      <w:pPr>
        <w:pStyle w:val="Sinespaciado"/>
        <w:ind w:left="567" w:right="567"/>
        <w:jc w:val="both"/>
        <w:rPr>
          <w:rFonts w:ascii="Palatino Linotype" w:hAnsi="Palatino Linotype" w:cs="Arial"/>
          <w:i/>
        </w:rPr>
      </w:pPr>
    </w:p>
    <w:p w:rsidR="00CF1619" w:rsidRPr="008C66BD" w:rsidRDefault="00CF1619" w:rsidP="00CF1619">
      <w:pPr>
        <w:pStyle w:val="Sinespaciado"/>
        <w:ind w:left="567" w:right="567"/>
        <w:jc w:val="both"/>
        <w:rPr>
          <w:rFonts w:ascii="Palatino Linotype" w:hAnsi="Palatino Linotype" w:cs="Arial"/>
          <w:i/>
        </w:rPr>
      </w:pPr>
      <w:r w:rsidRPr="008C66BD">
        <w:rPr>
          <w:rFonts w:ascii="Palatino Linotype" w:hAnsi="Palatino Linotype" w:cs="Arial"/>
          <w:b/>
          <w:bCs/>
          <w:i/>
        </w:rPr>
        <w:t xml:space="preserve">Artículo 129.- </w:t>
      </w:r>
      <w:r w:rsidRPr="00E427B6">
        <w:rPr>
          <w:rFonts w:ascii="Palatino Linotype" w:hAnsi="Palatino Linotype" w:cs="Arial"/>
          <w:b/>
          <w:i/>
          <w:u w:val="single"/>
        </w:rPr>
        <w:t>Los recursos económicos del Estado, de los municipios, así como de los organismos autónomos, se administrarán con eficiencia, eficacia y honradez, para cumplir con los objetivos y programas a los que estén destinados</w:t>
      </w:r>
      <w:r w:rsidRPr="008C66BD">
        <w:rPr>
          <w:rFonts w:ascii="Palatino Linotype" w:hAnsi="Palatino Linotype" w:cs="Arial"/>
          <w:i/>
        </w:rPr>
        <w:t xml:space="preserve">. </w:t>
      </w:r>
    </w:p>
    <w:p w:rsidR="00CF1619" w:rsidRPr="008C66BD" w:rsidRDefault="00CF1619" w:rsidP="00CF1619">
      <w:pPr>
        <w:pStyle w:val="Sinespaciado"/>
        <w:ind w:left="567" w:right="567"/>
        <w:jc w:val="both"/>
        <w:rPr>
          <w:rFonts w:ascii="Palatino Linotype" w:hAnsi="Palatino Linotype" w:cs="Arial"/>
          <w:i/>
        </w:rPr>
      </w:pPr>
    </w:p>
    <w:p w:rsidR="00CF1619" w:rsidRPr="008C66BD" w:rsidRDefault="00CF1619" w:rsidP="00CF1619">
      <w:pPr>
        <w:pStyle w:val="Sinespaciado"/>
        <w:ind w:left="567" w:right="567"/>
        <w:jc w:val="both"/>
        <w:rPr>
          <w:rFonts w:ascii="Palatino Linotype" w:hAnsi="Palatino Linotype" w:cs="Arial"/>
          <w:i/>
        </w:rPr>
      </w:pPr>
      <w:r w:rsidRPr="008C66BD">
        <w:rPr>
          <w:rFonts w:ascii="Palatino Linotype" w:hAnsi="Palatino Linotype" w:cs="Arial"/>
          <w:i/>
        </w:rPr>
        <w:t xml:space="preserve">Las adquisiciones, arrendamientos y enajenaciones de todo tipo de bienes, la prestación de servicios de cualquier naturaleza y la contratación de obra se llevarán a cabo y se adjudicarán por medio de licitaciones públicas mediante convocatoria pública, para que se presenten propuestas en sobre cerrado que serán abiertos públicamente, procesos en los que se privilegiará el uso de las tecnologías de la información y comunicación, a fin de asegurar al Gobierno del Estado y a los municipios, las mejores condiciones disponibles en cuanto a precio, calidad, financiamiento, oportunidad y demás circunstancias pertinentes. La ley establecerá las bases para el uso de dichas tecnologías. </w:t>
      </w:r>
    </w:p>
    <w:p w:rsidR="00CF1619" w:rsidRPr="008C66BD" w:rsidRDefault="00CF1619" w:rsidP="00CF1619">
      <w:pPr>
        <w:pStyle w:val="Sinespaciado"/>
        <w:ind w:left="567" w:right="567"/>
        <w:jc w:val="both"/>
        <w:rPr>
          <w:rFonts w:ascii="Palatino Linotype" w:hAnsi="Palatino Linotype" w:cs="Arial"/>
          <w:i/>
        </w:rPr>
      </w:pPr>
    </w:p>
    <w:p w:rsidR="00CF1619" w:rsidRPr="008C66BD" w:rsidRDefault="00CF1619" w:rsidP="00CF1619">
      <w:pPr>
        <w:pStyle w:val="Sinespaciado"/>
        <w:ind w:left="567" w:right="567"/>
        <w:jc w:val="both"/>
        <w:rPr>
          <w:rFonts w:ascii="Palatino Linotype" w:hAnsi="Palatino Linotype" w:cs="Arial"/>
          <w:i/>
        </w:rPr>
      </w:pPr>
      <w:r w:rsidRPr="008C66BD">
        <w:rPr>
          <w:rFonts w:ascii="Palatino Linotype" w:hAnsi="Palatino Linotype" w:cs="Arial"/>
          <w:i/>
        </w:rPr>
        <w:t xml:space="preserve">Cuando las licitaciones a las que hace referencia el párrafo anterior no sean idóneas para asegurar dichas condiciones, las leyes establecerán las bases, procedimientos, reglas, </w:t>
      </w:r>
      <w:r w:rsidRPr="008C66BD">
        <w:rPr>
          <w:rFonts w:ascii="Palatino Linotype" w:hAnsi="Palatino Linotype" w:cs="Arial"/>
          <w:i/>
        </w:rPr>
        <w:lastRenderedPageBreak/>
        <w:t xml:space="preserve">requisitos y demás elementos para acreditar la economía, eficacia, eficiencia, imparcialidad y honradez que aseguren las mejores condiciones para el Estado, los municipios y los órganos autónomos. </w:t>
      </w:r>
    </w:p>
    <w:p w:rsidR="00CF1619" w:rsidRPr="008C66BD" w:rsidRDefault="00CF1619" w:rsidP="00CF1619">
      <w:pPr>
        <w:pStyle w:val="Sinespaciado"/>
        <w:ind w:left="567" w:right="567"/>
        <w:jc w:val="both"/>
        <w:rPr>
          <w:rFonts w:ascii="Palatino Linotype" w:hAnsi="Palatino Linotype" w:cs="Arial"/>
          <w:i/>
        </w:rPr>
      </w:pPr>
    </w:p>
    <w:p w:rsidR="00CF1619" w:rsidRPr="008C66BD" w:rsidRDefault="00CF1619" w:rsidP="00CF1619">
      <w:pPr>
        <w:pStyle w:val="Sinespaciado"/>
        <w:ind w:left="567" w:right="567"/>
        <w:jc w:val="both"/>
        <w:rPr>
          <w:rFonts w:ascii="Palatino Linotype" w:hAnsi="Palatino Linotype" w:cs="Arial"/>
          <w:i/>
        </w:rPr>
      </w:pPr>
      <w:r w:rsidRPr="008C66BD">
        <w:rPr>
          <w:rFonts w:ascii="Palatino Linotype" w:hAnsi="Palatino Linotype" w:cs="Arial"/>
          <w:i/>
        </w:rPr>
        <w:t xml:space="preserve">Todos los pagos se harán mediante orden escrita en la que se expresará la partida del presupuesto a cargo de la cual se realicen. </w:t>
      </w:r>
    </w:p>
    <w:p w:rsidR="00CF1619" w:rsidRPr="008C66BD" w:rsidRDefault="00CF1619" w:rsidP="00CF1619">
      <w:pPr>
        <w:pStyle w:val="Sinespaciado"/>
        <w:ind w:left="567" w:right="567"/>
        <w:jc w:val="both"/>
        <w:rPr>
          <w:rFonts w:ascii="Palatino Linotype" w:hAnsi="Palatino Linotype" w:cs="Arial"/>
          <w:i/>
        </w:rPr>
      </w:pPr>
    </w:p>
    <w:p w:rsidR="00CF1619" w:rsidRPr="008C66BD" w:rsidRDefault="00CF1619" w:rsidP="00CF1619">
      <w:pPr>
        <w:pStyle w:val="Sinespaciado"/>
        <w:ind w:left="567" w:right="567"/>
        <w:jc w:val="both"/>
        <w:rPr>
          <w:rFonts w:ascii="Palatino Linotype" w:hAnsi="Palatino Linotype" w:cs="Arial"/>
          <w:i/>
        </w:rPr>
      </w:pPr>
      <w:r w:rsidRPr="008C66BD">
        <w:rPr>
          <w:rFonts w:ascii="Palatino Linotype" w:hAnsi="Palatino Linotype" w:cs="Arial"/>
          <w:i/>
        </w:rPr>
        <w:t xml:space="preserve">Los servidores públicos del Estado y municipios, tienen en todo tiempo la obligación de aplicar con imparcialidad los recursos públicos que están bajo su responsabilidad, sin influir en la equidad de la competencia entre los partidos políticos. </w:t>
      </w:r>
    </w:p>
    <w:p w:rsidR="00CF1619" w:rsidRPr="008C66BD" w:rsidRDefault="00CF1619" w:rsidP="00CF1619">
      <w:pPr>
        <w:pStyle w:val="Sinespaciado"/>
        <w:ind w:left="567" w:right="567"/>
        <w:jc w:val="both"/>
        <w:rPr>
          <w:rFonts w:ascii="Palatino Linotype" w:hAnsi="Palatino Linotype" w:cs="Arial"/>
          <w:i/>
        </w:rPr>
      </w:pPr>
    </w:p>
    <w:p w:rsidR="00CF1619" w:rsidRPr="008C66BD" w:rsidRDefault="00CF1619" w:rsidP="00CF1619">
      <w:pPr>
        <w:pStyle w:val="Sinespaciado"/>
        <w:ind w:left="567" w:right="567"/>
        <w:jc w:val="both"/>
        <w:rPr>
          <w:rFonts w:ascii="Palatino Linotype" w:hAnsi="Palatino Linotype" w:cs="Arial"/>
          <w:i/>
        </w:rPr>
      </w:pPr>
      <w:r w:rsidRPr="008C66BD">
        <w:rPr>
          <w:rFonts w:ascii="Palatino Linotype" w:hAnsi="Palatino Linotype" w:cs="Arial"/>
          <w:i/>
        </w:rPr>
        <w:t xml:space="preserve">La propaganda que bajo cualquier modalidad de comunicación social, difundan como tales los poderes públicos, los órganos autónomos, los Ayuntamientos, las dependencias y entidades de la administración pública estatal y municipal, así como las empresas de participación estatal o municipal, sociedades o asociaciones asimiladas a éstas y en los fideicomisos y cualquier otra entidad pública del Estado de México, deberá tener carácter institucional y fines informativos, educativos o de orientación social. En ningún caso esta propaganda incluirá nombres, imágenes, voces o símbolos que impliquen promoción personalizada de cualquier servidor público, de cualquiera de los poderes del Estado u órganos de gobierno. Las leyes de la materia regularán estas circunstancias. </w:t>
      </w:r>
    </w:p>
    <w:p w:rsidR="00CF1619" w:rsidRPr="008C66BD" w:rsidRDefault="00CF1619" w:rsidP="00CF1619">
      <w:pPr>
        <w:pStyle w:val="Sinespaciado"/>
        <w:ind w:left="567" w:right="567"/>
        <w:jc w:val="both"/>
        <w:rPr>
          <w:rFonts w:ascii="Palatino Linotype" w:hAnsi="Palatino Linotype" w:cs="Arial"/>
          <w:i/>
        </w:rPr>
      </w:pPr>
    </w:p>
    <w:p w:rsidR="00CF1619" w:rsidRPr="008C66BD" w:rsidRDefault="00CF1619" w:rsidP="00CF1619">
      <w:pPr>
        <w:pStyle w:val="Sinespaciado"/>
        <w:ind w:left="567" w:right="567"/>
        <w:jc w:val="both"/>
        <w:rPr>
          <w:rFonts w:ascii="Palatino Linotype" w:hAnsi="Palatino Linotype" w:cs="Arial"/>
          <w:i/>
        </w:rPr>
      </w:pPr>
      <w:r w:rsidRPr="00E427B6">
        <w:rPr>
          <w:rFonts w:ascii="Palatino Linotype" w:hAnsi="Palatino Linotype" w:cs="Arial"/>
          <w:b/>
          <w:i/>
          <w:u w:val="single"/>
        </w:rPr>
        <w:t>El Órgano Superior de Fiscalización del Estado de México, la Secretaría de la Contraloría del Gobierno del Estado, los órganos internos de control de los Poderes Legislativo y Judicial, de los organismos constitucionalmente autónomos y de los ayuntamientos, vigilarán el cumplimiento de lo dispuesto en este Título, conforme a sus respectivas competencias</w:t>
      </w:r>
      <w:r w:rsidRPr="008C66BD">
        <w:rPr>
          <w:rFonts w:ascii="Palatino Linotype" w:hAnsi="Palatino Linotype" w:cs="Arial"/>
          <w:i/>
        </w:rPr>
        <w:t xml:space="preserve">. </w:t>
      </w:r>
    </w:p>
    <w:p w:rsidR="00CF1619" w:rsidRPr="008C66BD" w:rsidRDefault="00CF1619" w:rsidP="00CF1619">
      <w:pPr>
        <w:pStyle w:val="Sinespaciado"/>
        <w:ind w:left="567" w:right="567"/>
        <w:jc w:val="both"/>
        <w:rPr>
          <w:rFonts w:ascii="Palatino Linotype" w:hAnsi="Palatino Linotype" w:cs="Arial"/>
          <w:i/>
        </w:rPr>
      </w:pPr>
    </w:p>
    <w:p w:rsidR="00CF1619" w:rsidRPr="008C66BD" w:rsidRDefault="00CF1619" w:rsidP="00CF1619">
      <w:pPr>
        <w:pStyle w:val="Sinespaciado"/>
        <w:ind w:left="567" w:right="567"/>
        <w:jc w:val="both"/>
        <w:rPr>
          <w:rFonts w:ascii="Palatino Linotype" w:hAnsi="Palatino Linotype" w:cs="Arial"/>
          <w:i/>
        </w:rPr>
      </w:pPr>
      <w:r w:rsidRPr="008C66BD">
        <w:rPr>
          <w:rFonts w:ascii="Palatino Linotype" w:hAnsi="Palatino Linotype" w:cs="Arial"/>
          <w:i/>
        </w:rPr>
        <w:t>La infracción a las disposiciones previstas en este Título será sancionada conforme a lo dispuesto en la Ley de Responsabilidades de los Servidores Públicos del Estado de México y sus Municipios y demás leyes aplicables.</w:t>
      </w:r>
    </w:p>
    <w:p w:rsidR="00CF1619" w:rsidRPr="00CF1619" w:rsidRDefault="00CF1619" w:rsidP="00CF1619">
      <w:pPr>
        <w:pStyle w:val="Sinespaciado"/>
        <w:spacing w:line="360" w:lineRule="auto"/>
        <w:jc w:val="both"/>
        <w:rPr>
          <w:rFonts w:ascii="Palatino Linotype" w:hAnsi="Palatino Linotype" w:cs="Arial"/>
          <w:sz w:val="24"/>
          <w:szCs w:val="24"/>
        </w:rPr>
      </w:pPr>
    </w:p>
    <w:p w:rsidR="00CF1619" w:rsidRPr="00CF1619" w:rsidRDefault="00CF1619" w:rsidP="00CF1619">
      <w:pPr>
        <w:pStyle w:val="Sinespaciado"/>
        <w:spacing w:line="360" w:lineRule="auto"/>
        <w:jc w:val="both"/>
        <w:rPr>
          <w:rFonts w:ascii="Palatino Linotype" w:hAnsi="Palatino Linotype" w:cs="Arial"/>
          <w:sz w:val="24"/>
          <w:szCs w:val="24"/>
        </w:rPr>
      </w:pPr>
      <w:r w:rsidRPr="00CF1619">
        <w:rPr>
          <w:rFonts w:ascii="Palatino Linotype" w:hAnsi="Palatino Linotype" w:cs="Arial"/>
          <w:sz w:val="24"/>
          <w:szCs w:val="24"/>
        </w:rPr>
        <w:t xml:space="preserve">Del articulado anterior, se tiene que los municipios están investidos de personalidad jurídica propia y que manejan su patrimonio conforme a la Ley; dicho patrimonio será administrado libremente y será ejercido directamente por los ayuntamientos; por último, que los recursos económicos de los municipios se administrarán con eficiencia, </w:t>
      </w:r>
      <w:r w:rsidRPr="00CF1619">
        <w:rPr>
          <w:rFonts w:ascii="Palatino Linotype" w:hAnsi="Palatino Linotype" w:cs="Arial"/>
          <w:sz w:val="24"/>
          <w:szCs w:val="24"/>
        </w:rPr>
        <w:lastRenderedPageBreak/>
        <w:t>eficacia y honradez, para cumplir con los objetivos y programas a los que estén destinados.</w:t>
      </w:r>
    </w:p>
    <w:p w:rsidR="00CF1619" w:rsidRPr="00CF1619" w:rsidRDefault="00CF1619" w:rsidP="00CF1619">
      <w:pPr>
        <w:pStyle w:val="Sinespaciado"/>
        <w:spacing w:line="360" w:lineRule="auto"/>
        <w:jc w:val="both"/>
        <w:rPr>
          <w:rFonts w:ascii="Palatino Linotype" w:hAnsi="Palatino Linotype" w:cs="Arial"/>
          <w:sz w:val="24"/>
          <w:szCs w:val="24"/>
        </w:rPr>
      </w:pPr>
    </w:p>
    <w:p w:rsidR="00CF1619" w:rsidRPr="00CF1619" w:rsidRDefault="00CF1619" w:rsidP="00CF1619">
      <w:pPr>
        <w:pStyle w:val="Sinespaciado"/>
        <w:spacing w:line="360" w:lineRule="auto"/>
        <w:jc w:val="both"/>
        <w:rPr>
          <w:rFonts w:ascii="Palatino Linotype" w:hAnsi="Palatino Linotype" w:cs="Arial"/>
          <w:sz w:val="24"/>
          <w:szCs w:val="24"/>
        </w:rPr>
      </w:pPr>
      <w:r w:rsidRPr="00CF1619">
        <w:rPr>
          <w:rFonts w:ascii="Palatino Linotype" w:hAnsi="Palatino Linotype" w:cs="Arial"/>
          <w:sz w:val="24"/>
          <w:szCs w:val="24"/>
        </w:rPr>
        <w:t>Ahora bien, los artículo 31 fracciones XVIII y XIX, 99 y 101 de la Ley Orgánica Municipal del Estado de México faculta al Ayuntamiento para lo siguiente:</w:t>
      </w:r>
    </w:p>
    <w:p w:rsidR="00CF1619" w:rsidRPr="00CF1619" w:rsidRDefault="00CF1619" w:rsidP="00CF1619">
      <w:pPr>
        <w:pStyle w:val="Sinespaciado"/>
        <w:spacing w:line="360" w:lineRule="auto"/>
        <w:jc w:val="both"/>
        <w:rPr>
          <w:rFonts w:ascii="Palatino Linotype" w:hAnsi="Palatino Linotype" w:cs="Arial"/>
          <w:sz w:val="24"/>
          <w:szCs w:val="24"/>
        </w:rPr>
      </w:pPr>
    </w:p>
    <w:p w:rsidR="00CF1619" w:rsidRPr="00607209" w:rsidRDefault="00CF1619" w:rsidP="00CF1619">
      <w:pPr>
        <w:pStyle w:val="Sinespaciado"/>
        <w:ind w:left="567" w:right="567"/>
        <w:jc w:val="both"/>
        <w:rPr>
          <w:rFonts w:ascii="Palatino Linotype" w:hAnsi="Palatino Linotype" w:cs="Arial"/>
          <w:i/>
        </w:rPr>
      </w:pPr>
      <w:r w:rsidRPr="00607209">
        <w:rPr>
          <w:rFonts w:ascii="Palatino Linotype" w:hAnsi="Palatino Linotype" w:cs="Arial"/>
          <w:b/>
          <w:i/>
        </w:rPr>
        <w:t xml:space="preserve">Artículo 31.- </w:t>
      </w:r>
      <w:r w:rsidRPr="00607209">
        <w:rPr>
          <w:rFonts w:ascii="Palatino Linotype" w:hAnsi="Palatino Linotype" w:cs="Arial"/>
          <w:i/>
        </w:rPr>
        <w:t>Son atribuciones de los ayuntamientos:</w:t>
      </w:r>
    </w:p>
    <w:p w:rsidR="00CF1619" w:rsidRPr="00607209" w:rsidRDefault="00CF1619" w:rsidP="00CF1619">
      <w:pPr>
        <w:pStyle w:val="Sinespaciado"/>
        <w:ind w:left="567" w:right="567"/>
        <w:jc w:val="both"/>
        <w:rPr>
          <w:rFonts w:ascii="Palatino Linotype" w:hAnsi="Palatino Linotype" w:cs="Arial"/>
          <w:i/>
        </w:rPr>
      </w:pPr>
      <w:r w:rsidRPr="00607209">
        <w:rPr>
          <w:rFonts w:ascii="Palatino Linotype" w:hAnsi="Palatino Linotype" w:cs="Arial"/>
          <w:i/>
        </w:rPr>
        <w:t>(…)</w:t>
      </w:r>
    </w:p>
    <w:p w:rsidR="00CF1619" w:rsidRPr="00607209" w:rsidRDefault="00CF1619" w:rsidP="00CF1619">
      <w:pPr>
        <w:pStyle w:val="Sinespaciado"/>
        <w:ind w:left="567" w:right="567"/>
        <w:jc w:val="both"/>
        <w:rPr>
          <w:rFonts w:ascii="Palatino Linotype" w:hAnsi="Palatino Linotype" w:cs="Arial"/>
          <w:i/>
        </w:rPr>
      </w:pPr>
      <w:r w:rsidRPr="00607209">
        <w:rPr>
          <w:rFonts w:ascii="Palatino Linotype" w:hAnsi="Palatino Linotype" w:cs="Arial"/>
          <w:i/>
        </w:rPr>
        <w:t xml:space="preserve">XVIII. </w:t>
      </w:r>
      <w:r w:rsidRPr="00607209">
        <w:rPr>
          <w:rFonts w:ascii="Palatino Linotype" w:hAnsi="Palatino Linotype" w:cs="Arial"/>
          <w:b/>
          <w:i/>
          <w:u w:val="single"/>
        </w:rPr>
        <w:t>Administrar su hacienda en términos de ley</w:t>
      </w:r>
      <w:r w:rsidRPr="00607209">
        <w:rPr>
          <w:rFonts w:ascii="Palatino Linotype" w:hAnsi="Palatino Linotype" w:cs="Arial"/>
          <w:i/>
        </w:rPr>
        <w:t>, y controlar a través del presidente y síndico la aplicación del presupuesto de egresos del municipio;</w:t>
      </w:r>
    </w:p>
    <w:p w:rsidR="00CF1619" w:rsidRPr="00607209" w:rsidRDefault="00CF1619" w:rsidP="00CF1619">
      <w:pPr>
        <w:pStyle w:val="Sinespaciado"/>
        <w:ind w:left="567" w:right="567"/>
        <w:jc w:val="both"/>
        <w:rPr>
          <w:rFonts w:ascii="Palatino Linotype" w:hAnsi="Palatino Linotype" w:cs="Arial"/>
          <w:i/>
        </w:rPr>
      </w:pPr>
      <w:r w:rsidRPr="00607209">
        <w:rPr>
          <w:rFonts w:ascii="Palatino Linotype" w:hAnsi="Palatino Linotype" w:cs="Arial"/>
          <w:i/>
        </w:rPr>
        <w:t xml:space="preserve">XIX. </w:t>
      </w:r>
      <w:r w:rsidRPr="00607209">
        <w:rPr>
          <w:rFonts w:ascii="Palatino Linotype" w:hAnsi="Palatino Linotype" w:cs="Arial"/>
          <w:b/>
          <w:i/>
          <w:u w:val="single"/>
        </w:rPr>
        <w:t>Aprobar anualmente a más tardar el 20 de diciembre, su Presupuesto de Egresos</w:t>
      </w:r>
      <w:r w:rsidRPr="00607209">
        <w:rPr>
          <w:rFonts w:ascii="Palatino Linotype" w:hAnsi="Palatino Linotype" w:cs="Arial"/>
          <w:i/>
        </w:rPr>
        <w:t xml:space="preserve">, en base a los ingresos presupuestados para el ejercicio que corresponda, el cual podrá ser adecuado en función de las implicaciones que deriven de la aprobación de la Ley de Ingresos Municipal que haga la Legislatura, así como por la asignación de las participaciones y aportaciones federales y estatales. </w:t>
      </w:r>
    </w:p>
    <w:p w:rsidR="00CF1619" w:rsidRPr="00607209" w:rsidRDefault="00CF1619" w:rsidP="00CF1619">
      <w:pPr>
        <w:pStyle w:val="Sinespaciado"/>
        <w:ind w:left="567" w:right="567"/>
        <w:jc w:val="both"/>
        <w:rPr>
          <w:rFonts w:ascii="Palatino Linotype" w:hAnsi="Palatino Linotype" w:cs="Arial"/>
          <w:i/>
        </w:rPr>
      </w:pPr>
    </w:p>
    <w:p w:rsidR="00CF1619" w:rsidRPr="00607209" w:rsidRDefault="00CF1619" w:rsidP="00CF1619">
      <w:pPr>
        <w:pStyle w:val="Sinespaciado"/>
        <w:ind w:left="567" w:right="567"/>
        <w:jc w:val="both"/>
        <w:rPr>
          <w:rFonts w:ascii="Palatino Linotype" w:hAnsi="Palatino Linotype" w:cs="Arial"/>
          <w:i/>
        </w:rPr>
      </w:pPr>
      <w:r w:rsidRPr="00607209">
        <w:rPr>
          <w:rFonts w:ascii="Palatino Linotype" w:hAnsi="Palatino Linotype" w:cs="Arial"/>
          <w:i/>
        </w:rPr>
        <w:t xml:space="preserve">Si cumplido el plazo que corresponda no se hubiere aprobado el Presupuesto de Egresos referido, seguirá en vigor hasta el 28 o 29 de febrero del ejercicio fiscal inmediato siguiente, el expedido para el ejercicio inmediato anterior al de la iniciativa en discusión, únicamente respecto del gasto corriente. </w:t>
      </w:r>
    </w:p>
    <w:p w:rsidR="00CF1619" w:rsidRPr="00607209" w:rsidRDefault="00CF1619" w:rsidP="00CF1619">
      <w:pPr>
        <w:pStyle w:val="Sinespaciado"/>
        <w:ind w:left="567" w:right="567"/>
        <w:jc w:val="both"/>
        <w:rPr>
          <w:rFonts w:ascii="Palatino Linotype" w:hAnsi="Palatino Linotype" w:cs="Arial"/>
          <w:i/>
        </w:rPr>
      </w:pPr>
    </w:p>
    <w:p w:rsidR="00CF1619" w:rsidRPr="00607209" w:rsidRDefault="00CF1619" w:rsidP="00CF1619">
      <w:pPr>
        <w:pStyle w:val="Sinespaciado"/>
        <w:ind w:left="567" w:right="567"/>
        <w:jc w:val="both"/>
        <w:rPr>
          <w:rFonts w:ascii="Palatino Linotype" w:hAnsi="Palatino Linotype" w:cs="Arial"/>
          <w:i/>
        </w:rPr>
      </w:pPr>
      <w:r w:rsidRPr="00607209">
        <w:rPr>
          <w:rFonts w:ascii="Palatino Linotype" w:hAnsi="Palatino Linotype" w:cs="Arial"/>
          <w:i/>
        </w:rPr>
        <w:t xml:space="preserve">Los Ayuntamientos al aprobar su presupuesto de egresos, deberán señalar la remuneración de todo tipo que corresponda a un empleo, cargo o comisión de cualquier naturaleza, determinada conforme a principios de racionalidad, austeridad, disciplina financiera, equidad, legalidad, igualdad y transparencia, sujetándose a lo dispuesto por el Código Financiero y demás disposiciones legales aplicables. </w:t>
      </w:r>
    </w:p>
    <w:p w:rsidR="00CF1619" w:rsidRPr="00607209" w:rsidRDefault="00CF1619" w:rsidP="00CF1619">
      <w:pPr>
        <w:pStyle w:val="Sinespaciado"/>
        <w:ind w:left="567" w:right="567"/>
        <w:jc w:val="both"/>
        <w:rPr>
          <w:rFonts w:ascii="Palatino Linotype" w:hAnsi="Palatino Linotype" w:cs="Arial"/>
          <w:i/>
        </w:rPr>
      </w:pPr>
    </w:p>
    <w:p w:rsidR="00CF1619" w:rsidRPr="00607209" w:rsidRDefault="00CF1619" w:rsidP="00CF1619">
      <w:pPr>
        <w:pStyle w:val="Sinespaciado"/>
        <w:ind w:left="567" w:right="567"/>
        <w:jc w:val="both"/>
        <w:rPr>
          <w:rFonts w:ascii="Palatino Linotype" w:hAnsi="Palatino Linotype" w:cs="Arial"/>
          <w:i/>
        </w:rPr>
      </w:pPr>
      <w:r w:rsidRPr="00607209">
        <w:rPr>
          <w:rFonts w:ascii="Palatino Linotype" w:hAnsi="Palatino Linotype" w:cs="Arial"/>
          <w:i/>
        </w:rPr>
        <w:t xml:space="preserve">Las remuneraciones de todo tipo del Presidente Municipal, Síndicos, Regidores y servidores públicos en general, incluyendo mandos medios y superiores de la administración municipal, serán determinadas anualmente en el presupuesto de egresos correspondiente y se sujetarán a los lineamientos legales establecidos para todos los servidores públicos municipales. </w:t>
      </w:r>
    </w:p>
    <w:p w:rsidR="00CF1619" w:rsidRPr="00607209" w:rsidRDefault="00CF1619" w:rsidP="00CF1619">
      <w:pPr>
        <w:pStyle w:val="Sinespaciado"/>
        <w:ind w:left="567" w:right="567"/>
        <w:jc w:val="both"/>
        <w:rPr>
          <w:rFonts w:ascii="Palatino Linotype" w:hAnsi="Palatino Linotype" w:cs="Arial"/>
          <w:i/>
        </w:rPr>
      </w:pPr>
    </w:p>
    <w:p w:rsidR="00CF1619" w:rsidRPr="00607209" w:rsidRDefault="00CF1619" w:rsidP="00CF1619">
      <w:pPr>
        <w:pStyle w:val="Sinespaciado"/>
        <w:ind w:left="567" w:right="567"/>
        <w:jc w:val="both"/>
        <w:rPr>
          <w:rFonts w:ascii="Palatino Linotype" w:hAnsi="Palatino Linotype" w:cs="Arial"/>
          <w:i/>
        </w:rPr>
      </w:pPr>
      <w:r w:rsidRPr="00607209">
        <w:rPr>
          <w:rFonts w:ascii="Palatino Linotype" w:hAnsi="Palatino Linotype" w:cs="Arial"/>
          <w:i/>
        </w:rPr>
        <w:t>Los ayuntamientos podrán promover el financiamiento de proyectos productivos de las mujeres emprendedoras.</w:t>
      </w:r>
    </w:p>
    <w:p w:rsidR="00CF1619" w:rsidRDefault="00CF1619" w:rsidP="00CF1619">
      <w:pPr>
        <w:pStyle w:val="Sinespaciado"/>
        <w:ind w:left="567" w:right="567"/>
        <w:jc w:val="both"/>
        <w:rPr>
          <w:rFonts w:ascii="Palatino Linotype" w:hAnsi="Palatino Linotype" w:cs="Arial"/>
          <w:i/>
        </w:rPr>
      </w:pPr>
      <w:r>
        <w:rPr>
          <w:rFonts w:ascii="Palatino Linotype" w:hAnsi="Palatino Linotype" w:cs="Arial"/>
          <w:i/>
        </w:rPr>
        <w:lastRenderedPageBreak/>
        <w:t>(…)</w:t>
      </w:r>
    </w:p>
    <w:p w:rsidR="00CF1619" w:rsidRDefault="00CF1619" w:rsidP="00CF1619">
      <w:pPr>
        <w:pStyle w:val="Sinespaciado"/>
        <w:ind w:left="567" w:right="567"/>
        <w:jc w:val="both"/>
        <w:rPr>
          <w:rFonts w:ascii="Palatino Linotype" w:hAnsi="Palatino Linotype" w:cs="Arial"/>
          <w:i/>
        </w:rPr>
      </w:pPr>
    </w:p>
    <w:p w:rsidR="00CF1619" w:rsidRPr="006F34C4" w:rsidRDefault="00CF1619" w:rsidP="00CF1619">
      <w:pPr>
        <w:pStyle w:val="Sinespaciado"/>
        <w:ind w:left="567" w:right="567"/>
        <w:jc w:val="both"/>
        <w:rPr>
          <w:rFonts w:ascii="Palatino Linotype" w:hAnsi="Palatino Linotype" w:cs="Arial"/>
          <w:i/>
        </w:rPr>
      </w:pPr>
      <w:r w:rsidRPr="006F34C4">
        <w:rPr>
          <w:rFonts w:ascii="Palatino Linotype" w:hAnsi="Palatino Linotype" w:cs="Arial"/>
          <w:b/>
          <w:i/>
        </w:rPr>
        <w:t>Artículo 99.-</w:t>
      </w:r>
      <w:r w:rsidRPr="006F34C4">
        <w:rPr>
          <w:rFonts w:ascii="Palatino Linotype" w:hAnsi="Palatino Linotype" w:cs="Arial"/>
          <w:i/>
        </w:rPr>
        <w:t xml:space="preserve"> </w:t>
      </w:r>
      <w:r w:rsidRPr="00364DA6">
        <w:rPr>
          <w:rFonts w:ascii="Palatino Linotype" w:hAnsi="Palatino Linotype" w:cs="Arial"/>
          <w:b/>
          <w:i/>
          <w:u w:val="single"/>
        </w:rPr>
        <w:t>El presidente municipal presentará anualmente al ayuntamiento a más tardar el 20 de diciembre, el proyecto de presupuesto de egresos, para su consideración y aprobación</w:t>
      </w:r>
      <w:r w:rsidRPr="006F34C4">
        <w:rPr>
          <w:rFonts w:ascii="Palatino Linotype" w:hAnsi="Palatino Linotype" w:cs="Arial"/>
          <w:i/>
        </w:rPr>
        <w:t>.</w:t>
      </w:r>
    </w:p>
    <w:p w:rsidR="00CF1619" w:rsidRPr="006F34C4" w:rsidRDefault="00CF1619" w:rsidP="00CF1619">
      <w:pPr>
        <w:pStyle w:val="Sinespaciado"/>
        <w:ind w:left="567" w:right="567"/>
        <w:jc w:val="both"/>
        <w:rPr>
          <w:rFonts w:ascii="Palatino Linotype" w:hAnsi="Palatino Linotype" w:cs="Arial"/>
          <w:i/>
        </w:rPr>
      </w:pPr>
    </w:p>
    <w:p w:rsidR="00CF1619" w:rsidRDefault="00CF1619" w:rsidP="00CF1619">
      <w:pPr>
        <w:pStyle w:val="Sinespaciado"/>
        <w:ind w:left="567" w:right="567"/>
        <w:jc w:val="both"/>
        <w:rPr>
          <w:rFonts w:ascii="Palatino Linotype" w:hAnsi="Palatino Linotype" w:cs="Arial"/>
          <w:i/>
        </w:rPr>
      </w:pPr>
      <w:r w:rsidRPr="006F34C4">
        <w:rPr>
          <w:rFonts w:ascii="Palatino Linotype" w:hAnsi="Palatino Linotype" w:cs="Arial"/>
          <w:b/>
          <w:i/>
        </w:rPr>
        <w:t>Artículo 101.-</w:t>
      </w:r>
      <w:r w:rsidRPr="006F34C4">
        <w:rPr>
          <w:rFonts w:ascii="Palatino Linotype" w:hAnsi="Palatino Linotype" w:cs="Arial"/>
          <w:i/>
        </w:rPr>
        <w:t xml:space="preserve"> El proyecto del presupuesto de egresos se integrará básicamente con:</w:t>
      </w:r>
    </w:p>
    <w:p w:rsidR="00CF1619" w:rsidRPr="006F34C4" w:rsidRDefault="00CF1619" w:rsidP="00CF1619">
      <w:pPr>
        <w:pStyle w:val="Sinespaciado"/>
        <w:ind w:left="567" w:right="567"/>
        <w:jc w:val="both"/>
        <w:rPr>
          <w:rFonts w:ascii="Palatino Linotype" w:hAnsi="Palatino Linotype" w:cs="Arial"/>
          <w:i/>
        </w:rPr>
      </w:pPr>
    </w:p>
    <w:p w:rsidR="00CF1619" w:rsidRPr="006F34C4" w:rsidRDefault="00CF1619" w:rsidP="00CF1619">
      <w:pPr>
        <w:pStyle w:val="Sinespaciado"/>
        <w:ind w:left="567" w:right="567"/>
        <w:jc w:val="both"/>
        <w:rPr>
          <w:rFonts w:ascii="Palatino Linotype" w:hAnsi="Palatino Linotype" w:cs="Arial"/>
          <w:i/>
        </w:rPr>
      </w:pPr>
      <w:r w:rsidRPr="006F34C4">
        <w:rPr>
          <w:rFonts w:ascii="Palatino Linotype" w:hAnsi="Palatino Linotype" w:cs="Arial"/>
          <w:i/>
        </w:rPr>
        <w:t>I. Los programas en que se señalen objetivos, metas y unidades responsables para su ejecución, así como la valuación estimada del programa;</w:t>
      </w:r>
    </w:p>
    <w:p w:rsidR="00CF1619" w:rsidRPr="006F34C4" w:rsidRDefault="00CF1619" w:rsidP="00CF1619">
      <w:pPr>
        <w:pStyle w:val="Sinespaciado"/>
        <w:ind w:left="567" w:right="567"/>
        <w:jc w:val="both"/>
        <w:rPr>
          <w:rFonts w:ascii="Palatino Linotype" w:hAnsi="Palatino Linotype" w:cs="Arial"/>
          <w:i/>
        </w:rPr>
      </w:pPr>
      <w:r w:rsidRPr="006F34C4">
        <w:rPr>
          <w:rFonts w:ascii="Palatino Linotype" w:hAnsi="Palatino Linotype" w:cs="Arial"/>
          <w:i/>
        </w:rPr>
        <w:t>II. Estimación de los ingresos y gastos del ejercicio fiscal calendarizados;</w:t>
      </w:r>
    </w:p>
    <w:p w:rsidR="00CF1619" w:rsidRPr="006F34C4" w:rsidRDefault="00CF1619" w:rsidP="00CF1619">
      <w:pPr>
        <w:pStyle w:val="Sinespaciado"/>
        <w:ind w:left="567" w:right="567"/>
        <w:jc w:val="both"/>
        <w:rPr>
          <w:rFonts w:ascii="Palatino Linotype" w:hAnsi="Palatino Linotype" w:cs="Arial"/>
          <w:i/>
        </w:rPr>
      </w:pPr>
      <w:r w:rsidRPr="006F34C4">
        <w:rPr>
          <w:rFonts w:ascii="Palatino Linotype" w:hAnsi="Palatino Linotype" w:cs="Arial"/>
          <w:i/>
        </w:rPr>
        <w:t>III. Situación de la deuda pública.</w:t>
      </w:r>
    </w:p>
    <w:p w:rsidR="00CF1619" w:rsidRDefault="00CF1619" w:rsidP="00CF1619">
      <w:pPr>
        <w:pStyle w:val="Sinespaciado"/>
        <w:ind w:left="567" w:right="567"/>
        <w:jc w:val="both"/>
        <w:rPr>
          <w:rFonts w:ascii="Palatino Linotype" w:hAnsi="Palatino Linotype" w:cs="Arial"/>
          <w:i/>
        </w:rPr>
      </w:pPr>
    </w:p>
    <w:p w:rsidR="00CF1619" w:rsidRPr="00607209" w:rsidRDefault="00CF1619" w:rsidP="00CF1619">
      <w:pPr>
        <w:pStyle w:val="Sinespaciado"/>
        <w:ind w:left="567" w:right="567"/>
        <w:jc w:val="both"/>
        <w:rPr>
          <w:rFonts w:ascii="Palatino Linotype" w:hAnsi="Palatino Linotype" w:cs="Arial"/>
          <w:i/>
        </w:rPr>
      </w:pPr>
      <w:r w:rsidRPr="006F34C4">
        <w:rPr>
          <w:rFonts w:ascii="Palatino Linotype" w:hAnsi="Palatino Linotype" w:cs="Arial"/>
          <w:i/>
        </w:rPr>
        <w:t>El proyecto de presupuesto de egresos deberá realizarse con base en los criterios de proporcionalidad y equidad, considerando las necesidades básicas de las localidades que integran al municipio.</w:t>
      </w:r>
    </w:p>
    <w:p w:rsidR="00CF1619" w:rsidRPr="00CF1619" w:rsidRDefault="00CF1619" w:rsidP="00CF1619">
      <w:pPr>
        <w:pStyle w:val="Sinespaciado"/>
        <w:spacing w:line="360" w:lineRule="auto"/>
        <w:jc w:val="both"/>
        <w:rPr>
          <w:rFonts w:ascii="Palatino Linotype" w:hAnsi="Palatino Linotype" w:cs="Arial"/>
          <w:sz w:val="24"/>
          <w:szCs w:val="24"/>
        </w:rPr>
      </w:pPr>
    </w:p>
    <w:p w:rsidR="00CF1619" w:rsidRPr="00CF1619" w:rsidRDefault="00CF1619" w:rsidP="00CF1619">
      <w:pPr>
        <w:pStyle w:val="Sinespaciado"/>
        <w:spacing w:line="360" w:lineRule="auto"/>
        <w:jc w:val="both"/>
        <w:rPr>
          <w:rFonts w:ascii="Palatino Linotype" w:hAnsi="Palatino Linotype" w:cs="Arial"/>
          <w:sz w:val="24"/>
          <w:szCs w:val="24"/>
        </w:rPr>
      </w:pPr>
      <w:r w:rsidRPr="00CF1619">
        <w:rPr>
          <w:rFonts w:ascii="Palatino Linotype" w:hAnsi="Palatino Linotype" w:cs="Arial"/>
          <w:sz w:val="24"/>
          <w:szCs w:val="24"/>
        </w:rPr>
        <w:t xml:space="preserve">Es así que entre las funciones del Sujeto Obligado se encuentra la de elaborar el proyecto de presupuesto de egresos. En ese contexto, el </w:t>
      </w:r>
      <w:r w:rsidR="002C5A6B">
        <w:rPr>
          <w:rFonts w:ascii="Palatino Linotype" w:hAnsi="Palatino Linotype" w:cs="Arial"/>
          <w:sz w:val="24"/>
          <w:szCs w:val="24"/>
        </w:rPr>
        <w:t>seis de noviembre de dos mil dieciocho</w:t>
      </w:r>
      <w:r w:rsidRPr="00CF1619">
        <w:rPr>
          <w:rFonts w:ascii="Palatino Linotype" w:hAnsi="Palatino Linotype" w:cs="Arial"/>
          <w:sz w:val="24"/>
          <w:szCs w:val="24"/>
        </w:rPr>
        <w:t xml:space="preserve"> se publicó en el Periódico Oficial “Gaceta del Gobierno” el Manual para la Planeación, Programación y Presupuesto de Egresos Municipal para</w:t>
      </w:r>
      <w:r w:rsidR="002C5A6B">
        <w:rPr>
          <w:rFonts w:ascii="Palatino Linotype" w:hAnsi="Palatino Linotype" w:cs="Arial"/>
          <w:sz w:val="24"/>
          <w:szCs w:val="24"/>
        </w:rPr>
        <w:t xml:space="preserve"> el Ejercicio Fiscal 2019</w:t>
      </w:r>
      <w:r w:rsidRPr="00CF1619">
        <w:rPr>
          <w:rFonts w:ascii="Palatino Linotype" w:hAnsi="Palatino Linotype" w:cs="Arial"/>
          <w:sz w:val="24"/>
          <w:szCs w:val="24"/>
        </w:rPr>
        <w:t>, en el que se establecen los Lineamientos para la Integración del Presupuesto de Egresos Municipal y sus anexos</w:t>
      </w:r>
      <w:r w:rsidR="00D55849">
        <w:rPr>
          <w:rFonts w:ascii="Palatino Linotype" w:hAnsi="Palatino Linotype" w:cs="Arial"/>
          <w:sz w:val="24"/>
          <w:szCs w:val="24"/>
        </w:rPr>
        <w:t xml:space="preserve"> (en lo subsecuente el Manual)</w:t>
      </w:r>
      <w:r w:rsidRPr="00CF1619">
        <w:rPr>
          <w:rFonts w:ascii="Palatino Linotype" w:hAnsi="Palatino Linotype" w:cs="Arial"/>
          <w:sz w:val="24"/>
          <w:szCs w:val="24"/>
        </w:rPr>
        <w:t>. Dicho manual tiene el propósito de apoyar a los Ayuntamientos y entidades públicas municipales, para integrar el Anteproyecto y Proyecto de Presupuesto de Egresos Municipal, en cumplimiento a lo establecido en la Constitución Política de los Estados Unidos Mexicanos, en la Ley Orgánica Municipal del Estado de México y en el Código Financiero del Estado de México y Municipios.</w:t>
      </w:r>
    </w:p>
    <w:p w:rsidR="00CF1619" w:rsidRPr="00060F08" w:rsidRDefault="00CF1619" w:rsidP="00CF1619">
      <w:pPr>
        <w:pStyle w:val="Sinespaciado"/>
        <w:spacing w:line="360" w:lineRule="auto"/>
        <w:jc w:val="both"/>
        <w:rPr>
          <w:rFonts w:ascii="Palatino Linotype" w:hAnsi="Palatino Linotype" w:cs="Arial"/>
          <w:sz w:val="24"/>
          <w:szCs w:val="24"/>
        </w:rPr>
      </w:pPr>
    </w:p>
    <w:p w:rsidR="00CF1619" w:rsidRPr="00060F08" w:rsidRDefault="00CF1619" w:rsidP="00CF1619">
      <w:pPr>
        <w:pStyle w:val="Sinespaciado"/>
        <w:spacing w:line="360" w:lineRule="auto"/>
        <w:jc w:val="both"/>
        <w:rPr>
          <w:rFonts w:ascii="Palatino Linotype" w:hAnsi="Palatino Linotype" w:cs="Arial"/>
          <w:sz w:val="24"/>
          <w:szCs w:val="24"/>
        </w:rPr>
      </w:pPr>
      <w:r w:rsidRPr="00060F08">
        <w:rPr>
          <w:rFonts w:ascii="Palatino Linotype" w:hAnsi="Palatino Linotype" w:cs="Arial"/>
          <w:sz w:val="24"/>
          <w:szCs w:val="24"/>
        </w:rPr>
        <w:lastRenderedPageBreak/>
        <w:t>De igual manera el manual establece que los gobiernos municipales al igual que el gobierno estatal a partir del 2008 están obligados a transitar de un Presupuesto por Programas hacia el Presupuesto basado en Resultados (PbR), esta forma de presupuestar implica que las Dependencias Generales y Auxiliares de la Administración Pública Municipal, analicen, refuercen, rediseñen e incluso generen nuevas políticas públicas verificando el enfoque hacia resultados. Las administraciones municipales se enrolan en un proceso de cambio, enfocado a que la eficiencia y eficacia en la estructuración del presupuesto, su ejercicio, registro, control y evaluación pueda verificarse en la entrega de resultados benéficos para la población gobernada.</w:t>
      </w:r>
    </w:p>
    <w:p w:rsidR="00CF1619" w:rsidRPr="00CF1619" w:rsidRDefault="00CF1619" w:rsidP="00CF1619">
      <w:pPr>
        <w:pStyle w:val="Sinespaciado"/>
        <w:spacing w:line="360" w:lineRule="auto"/>
        <w:jc w:val="both"/>
        <w:rPr>
          <w:rFonts w:ascii="Palatino Linotype" w:hAnsi="Palatino Linotype" w:cs="Arial"/>
          <w:sz w:val="24"/>
          <w:szCs w:val="24"/>
        </w:rPr>
      </w:pPr>
    </w:p>
    <w:p w:rsidR="00CF1619" w:rsidRPr="00CF1619" w:rsidRDefault="00CF1619" w:rsidP="00CF1619">
      <w:pPr>
        <w:pStyle w:val="Sinespaciado"/>
        <w:spacing w:line="360" w:lineRule="auto"/>
        <w:jc w:val="both"/>
        <w:rPr>
          <w:rFonts w:ascii="Palatino Linotype" w:hAnsi="Palatino Linotype" w:cs="Arial"/>
          <w:sz w:val="24"/>
          <w:szCs w:val="24"/>
        </w:rPr>
      </w:pPr>
      <w:r w:rsidRPr="00CF1619">
        <w:rPr>
          <w:rFonts w:ascii="Palatino Linotype" w:hAnsi="Palatino Linotype" w:cs="Arial"/>
          <w:sz w:val="24"/>
          <w:szCs w:val="24"/>
        </w:rPr>
        <w:t xml:space="preserve">Por lo que respecta a los formatos solicitados por </w:t>
      </w:r>
      <w:r w:rsidR="00060F08">
        <w:rPr>
          <w:rFonts w:ascii="Palatino Linotype" w:hAnsi="Palatino Linotype" w:cs="Arial"/>
          <w:sz w:val="24"/>
          <w:szCs w:val="24"/>
        </w:rPr>
        <w:t>la</w:t>
      </w:r>
      <w:r w:rsidRPr="00CF1619">
        <w:rPr>
          <w:rFonts w:ascii="Palatino Linotype" w:hAnsi="Palatino Linotype" w:cs="Arial"/>
          <w:sz w:val="24"/>
          <w:szCs w:val="24"/>
        </w:rPr>
        <w:t xml:space="preserve"> Recurrente respecto a</w:t>
      </w:r>
      <w:r w:rsidR="00060F08">
        <w:rPr>
          <w:rFonts w:ascii="Palatino Linotype" w:hAnsi="Palatino Linotype" w:cs="Arial"/>
          <w:sz w:val="24"/>
          <w:szCs w:val="24"/>
        </w:rPr>
        <w:t xml:space="preserve"> </w:t>
      </w:r>
      <w:r w:rsidRPr="00CF1619">
        <w:rPr>
          <w:rFonts w:ascii="Palatino Linotype" w:hAnsi="Palatino Linotype" w:cs="Arial"/>
          <w:sz w:val="24"/>
          <w:szCs w:val="24"/>
        </w:rPr>
        <w:t>l</w:t>
      </w:r>
      <w:r w:rsidR="00060F08">
        <w:rPr>
          <w:rFonts w:ascii="Palatino Linotype" w:hAnsi="Palatino Linotype" w:cs="Arial"/>
          <w:sz w:val="24"/>
          <w:szCs w:val="24"/>
        </w:rPr>
        <w:t>os formatos PbRM-01a, P</w:t>
      </w:r>
      <w:r w:rsidR="008176E8">
        <w:rPr>
          <w:rFonts w:ascii="Palatino Linotype" w:hAnsi="Palatino Linotype" w:cs="Arial"/>
          <w:sz w:val="24"/>
          <w:szCs w:val="24"/>
        </w:rPr>
        <w:t>bRM-01b, PbRM-01c, PbRM-01d</w:t>
      </w:r>
      <w:r w:rsidR="00C32A18">
        <w:rPr>
          <w:rFonts w:ascii="Palatino Linotype" w:hAnsi="Palatino Linotype" w:cs="Arial"/>
          <w:sz w:val="24"/>
          <w:szCs w:val="24"/>
        </w:rPr>
        <w:t>, PbRM-01e</w:t>
      </w:r>
      <w:r w:rsidR="008176E8">
        <w:rPr>
          <w:rFonts w:ascii="Palatino Linotype" w:hAnsi="Palatino Linotype" w:cs="Arial"/>
          <w:sz w:val="24"/>
          <w:szCs w:val="24"/>
        </w:rPr>
        <w:t xml:space="preserve"> y PbRM-02a, de los ejercicios fiscales 2013 a 2019</w:t>
      </w:r>
      <w:r w:rsidRPr="00CF1619">
        <w:rPr>
          <w:rFonts w:ascii="Palatino Linotype" w:hAnsi="Palatino Linotype" w:cs="Arial"/>
          <w:sz w:val="24"/>
          <w:szCs w:val="24"/>
        </w:rPr>
        <w:t>, conviene establecer a que se refiere cada uno de ellos:</w:t>
      </w:r>
    </w:p>
    <w:p w:rsidR="00CF1619" w:rsidRDefault="00CF1619" w:rsidP="00CF1619">
      <w:pPr>
        <w:pStyle w:val="Sinespaciado"/>
        <w:spacing w:line="360" w:lineRule="auto"/>
        <w:jc w:val="both"/>
        <w:rPr>
          <w:rFonts w:ascii="Palatino Linotype" w:hAnsi="Palatino Linotype" w:cs="Arial"/>
        </w:rPr>
      </w:pPr>
    </w:p>
    <w:p w:rsidR="00CF1619" w:rsidRDefault="00CF1619" w:rsidP="00CF1619">
      <w:pPr>
        <w:pStyle w:val="Sinespaciado"/>
        <w:numPr>
          <w:ilvl w:val="0"/>
          <w:numId w:val="31"/>
        </w:numPr>
        <w:spacing w:line="360" w:lineRule="auto"/>
        <w:jc w:val="both"/>
        <w:rPr>
          <w:rFonts w:ascii="Palatino Linotype" w:hAnsi="Palatino Linotype" w:cs="Arial"/>
        </w:rPr>
      </w:pPr>
      <w:r w:rsidRPr="00E427B6">
        <w:rPr>
          <w:rFonts w:ascii="Palatino Linotype" w:hAnsi="Palatino Linotype" w:cs="Arial"/>
          <w:b/>
        </w:rPr>
        <w:t>PbRM-01a</w:t>
      </w:r>
      <w:r w:rsidR="00060F08">
        <w:rPr>
          <w:rFonts w:ascii="Palatino Linotype" w:hAnsi="Palatino Linotype" w:cs="Arial"/>
        </w:rPr>
        <w:t>. “</w:t>
      </w:r>
      <w:r>
        <w:rPr>
          <w:rFonts w:ascii="Palatino Linotype" w:hAnsi="Palatino Linotype" w:cs="Arial"/>
        </w:rPr>
        <w:t>Dimensión Administrativa del Gasto”</w:t>
      </w:r>
    </w:p>
    <w:p w:rsidR="00CF1619" w:rsidRDefault="00CF1619" w:rsidP="00CF1619">
      <w:pPr>
        <w:pStyle w:val="Sinespaciado"/>
        <w:numPr>
          <w:ilvl w:val="0"/>
          <w:numId w:val="31"/>
        </w:numPr>
        <w:spacing w:line="360" w:lineRule="auto"/>
        <w:jc w:val="both"/>
        <w:rPr>
          <w:rFonts w:ascii="Palatino Linotype" w:hAnsi="Palatino Linotype" w:cs="Arial"/>
        </w:rPr>
      </w:pPr>
      <w:r w:rsidRPr="00E427B6">
        <w:rPr>
          <w:rFonts w:ascii="Palatino Linotype" w:hAnsi="Palatino Linotype" w:cs="Arial"/>
          <w:b/>
        </w:rPr>
        <w:t>PbRM-01b</w:t>
      </w:r>
      <w:r>
        <w:rPr>
          <w:rFonts w:ascii="Palatino Linotype" w:hAnsi="Palatino Linotype" w:cs="Arial"/>
        </w:rPr>
        <w:t>. “Descripción del Programa presupuestario”</w:t>
      </w:r>
    </w:p>
    <w:p w:rsidR="00CF1619" w:rsidRDefault="00CF1619" w:rsidP="00CF1619">
      <w:pPr>
        <w:pStyle w:val="Sinespaciado"/>
        <w:numPr>
          <w:ilvl w:val="0"/>
          <w:numId w:val="31"/>
        </w:numPr>
        <w:spacing w:line="360" w:lineRule="auto"/>
        <w:jc w:val="both"/>
        <w:rPr>
          <w:rFonts w:ascii="Palatino Linotype" w:hAnsi="Palatino Linotype" w:cs="Arial"/>
        </w:rPr>
      </w:pPr>
      <w:r w:rsidRPr="00E427B6">
        <w:rPr>
          <w:rFonts w:ascii="Palatino Linotype" w:hAnsi="Palatino Linotype" w:cs="Arial"/>
          <w:b/>
        </w:rPr>
        <w:t>PbRM-01c</w:t>
      </w:r>
      <w:r>
        <w:rPr>
          <w:rFonts w:ascii="Palatino Linotype" w:hAnsi="Palatino Linotype" w:cs="Arial"/>
        </w:rPr>
        <w:t>. “Programa Anual de Metas de actividad por Proyecto”</w:t>
      </w:r>
    </w:p>
    <w:p w:rsidR="00CF1619" w:rsidRDefault="00CF1619" w:rsidP="00CF1619">
      <w:pPr>
        <w:pStyle w:val="Sinespaciado"/>
        <w:numPr>
          <w:ilvl w:val="0"/>
          <w:numId w:val="31"/>
        </w:numPr>
        <w:spacing w:line="360" w:lineRule="auto"/>
        <w:jc w:val="both"/>
        <w:rPr>
          <w:rFonts w:ascii="Palatino Linotype" w:hAnsi="Palatino Linotype" w:cs="Arial"/>
        </w:rPr>
      </w:pPr>
      <w:r w:rsidRPr="00E427B6">
        <w:rPr>
          <w:rFonts w:ascii="Palatino Linotype" w:hAnsi="Palatino Linotype" w:cs="Arial"/>
          <w:b/>
        </w:rPr>
        <w:t>PbRM-01d</w:t>
      </w:r>
      <w:r>
        <w:rPr>
          <w:rFonts w:ascii="Palatino Linotype" w:hAnsi="Palatino Linotype" w:cs="Arial"/>
        </w:rPr>
        <w:t>. “Ficha técnica de diseños de indicadores estratégicos o de gestión”</w:t>
      </w:r>
    </w:p>
    <w:p w:rsidR="00C32A18" w:rsidRDefault="00C32A18" w:rsidP="00CF1619">
      <w:pPr>
        <w:pStyle w:val="Sinespaciado"/>
        <w:numPr>
          <w:ilvl w:val="0"/>
          <w:numId w:val="31"/>
        </w:numPr>
        <w:spacing w:line="360" w:lineRule="auto"/>
        <w:jc w:val="both"/>
        <w:rPr>
          <w:rFonts w:ascii="Palatino Linotype" w:hAnsi="Palatino Linotype" w:cs="Arial"/>
        </w:rPr>
      </w:pPr>
      <w:r>
        <w:rPr>
          <w:rFonts w:ascii="Palatino Linotype" w:hAnsi="Palatino Linotype" w:cs="Arial"/>
          <w:b/>
        </w:rPr>
        <w:t>PbRM</w:t>
      </w:r>
      <w:r w:rsidRPr="00C32A18">
        <w:rPr>
          <w:rFonts w:ascii="Palatino Linotype" w:hAnsi="Palatino Linotype" w:cs="Arial"/>
        </w:rPr>
        <w:t>-</w:t>
      </w:r>
      <w:r>
        <w:rPr>
          <w:rFonts w:ascii="Palatino Linotype" w:hAnsi="Palatino Linotype" w:cs="Arial"/>
        </w:rPr>
        <w:t>01e. “Matriz de Indicadores para Resultados por Programa Presupuestario y Dependencia General”</w:t>
      </w:r>
    </w:p>
    <w:p w:rsidR="00CF1619" w:rsidRDefault="00CF1619" w:rsidP="00CF1619">
      <w:pPr>
        <w:pStyle w:val="Sinespaciado"/>
        <w:numPr>
          <w:ilvl w:val="0"/>
          <w:numId w:val="31"/>
        </w:numPr>
        <w:spacing w:line="360" w:lineRule="auto"/>
        <w:jc w:val="both"/>
        <w:rPr>
          <w:rFonts w:ascii="Palatino Linotype" w:hAnsi="Palatino Linotype" w:cs="Arial"/>
        </w:rPr>
      </w:pPr>
      <w:r w:rsidRPr="00E427B6">
        <w:rPr>
          <w:rFonts w:ascii="Palatino Linotype" w:hAnsi="Palatino Linotype" w:cs="Arial"/>
          <w:b/>
        </w:rPr>
        <w:t>PbRM-02a</w:t>
      </w:r>
      <w:r>
        <w:rPr>
          <w:rFonts w:ascii="Palatino Linotype" w:hAnsi="Palatino Linotype" w:cs="Arial"/>
        </w:rPr>
        <w:t>. “Calendarización de</w:t>
      </w:r>
      <w:r w:rsidR="008176E8">
        <w:rPr>
          <w:rFonts w:ascii="Palatino Linotype" w:hAnsi="Palatino Linotype" w:cs="Arial"/>
        </w:rPr>
        <w:t xml:space="preserve"> Metas de Actividad</w:t>
      </w:r>
      <w:r>
        <w:rPr>
          <w:rFonts w:ascii="Palatino Linotype" w:hAnsi="Palatino Linotype" w:cs="Arial"/>
        </w:rPr>
        <w:t>”</w:t>
      </w:r>
    </w:p>
    <w:p w:rsidR="00965F04" w:rsidRDefault="00965F04" w:rsidP="00965F04">
      <w:pPr>
        <w:pStyle w:val="Sinespaciado"/>
        <w:spacing w:line="360" w:lineRule="auto"/>
        <w:jc w:val="both"/>
        <w:rPr>
          <w:rFonts w:ascii="Palatino Linotype" w:hAnsi="Palatino Linotype"/>
          <w:b/>
          <w:sz w:val="24"/>
          <w:szCs w:val="24"/>
        </w:rPr>
      </w:pPr>
    </w:p>
    <w:p w:rsidR="008543C7" w:rsidRDefault="007D58BC" w:rsidP="000B5E2B">
      <w:pPr>
        <w:pStyle w:val="Sinespaciado"/>
        <w:spacing w:line="360" w:lineRule="auto"/>
        <w:jc w:val="both"/>
        <w:rPr>
          <w:rFonts w:ascii="Palatino Linotype" w:hAnsi="Palatino Linotype"/>
          <w:sz w:val="24"/>
          <w:szCs w:val="24"/>
        </w:rPr>
      </w:pPr>
      <w:r>
        <w:rPr>
          <w:rFonts w:ascii="Palatino Linotype" w:hAnsi="Palatino Linotype"/>
          <w:sz w:val="24"/>
          <w:szCs w:val="24"/>
        </w:rPr>
        <w:t xml:space="preserve">De acuerdo al Manual referido anteriormente, los formatos solicitados son necesarios para integrar el proyecto de presupuesto de egresos, el cual debe ser </w:t>
      </w:r>
      <w:r w:rsidR="00F34C56">
        <w:rPr>
          <w:rFonts w:ascii="Palatino Linotype" w:hAnsi="Palatino Linotype"/>
          <w:sz w:val="24"/>
          <w:szCs w:val="24"/>
        </w:rPr>
        <w:t xml:space="preserve">presentado por </w:t>
      </w:r>
      <w:r w:rsidR="00F34C56">
        <w:rPr>
          <w:rFonts w:ascii="Palatino Linotype" w:hAnsi="Palatino Linotype"/>
          <w:sz w:val="24"/>
          <w:szCs w:val="24"/>
        </w:rPr>
        <w:lastRenderedPageBreak/>
        <w:t>el Presidente Municipal al Ayuntamiento a más tardar el día veinte de diciembre en términos del artículo 302 del Código Financiero del Estado de México y Municipios, que a la letra establece lo siguiente:</w:t>
      </w:r>
    </w:p>
    <w:p w:rsidR="00F34C56" w:rsidRDefault="00F34C56" w:rsidP="000B5E2B">
      <w:pPr>
        <w:pStyle w:val="Sinespaciado"/>
        <w:spacing w:line="360" w:lineRule="auto"/>
        <w:jc w:val="both"/>
        <w:rPr>
          <w:rFonts w:ascii="Palatino Linotype" w:hAnsi="Palatino Linotype"/>
          <w:sz w:val="24"/>
          <w:szCs w:val="24"/>
        </w:rPr>
      </w:pPr>
    </w:p>
    <w:p w:rsidR="00D21A9B" w:rsidRPr="00D21A9B" w:rsidRDefault="00D21A9B" w:rsidP="00D21A9B">
      <w:pPr>
        <w:pStyle w:val="Sinespaciado"/>
        <w:ind w:left="567" w:right="567"/>
        <w:jc w:val="both"/>
        <w:rPr>
          <w:rFonts w:ascii="Palatino Linotype" w:hAnsi="Palatino Linotype"/>
          <w:i/>
        </w:rPr>
      </w:pPr>
      <w:r w:rsidRPr="00D21A9B">
        <w:rPr>
          <w:rFonts w:ascii="Palatino Linotype" w:hAnsi="Palatino Linotype"/>
          <w:b/>
          <w:bCs/>
          <w:i/>
        </w:rPr>
        <w:t xml:space="preserve">Artículo 302.- </w:t>
      </w:r>
      <w:r w:rsidRPr="00D21A9B">
        <w:rPr>
          <w:rFonts w:ascii="Palatino Linotype" w:hAnsi="Palatino Linotype"/>
          <w:i/>
        </w:rPr>
        <w:t xml:space="preserve">El Gobernador presentará a la Legislatura a </w:t>
      </w:r>
      <w:r w:rsidR="00F33387" w:rsidRPr="00D21A9B">
        <w:rPr>
          <w:rFonts w:ascii="Palatino Linotype" w:hAnsi="Palatino Linotype"/>
          <w:i/>
        </w:rPr>
        <w:t>más</w:t>
      </w:r>
      <w:r w:rsidRPr="00D21A9B">
        <w:rPr>
          <w:rFonts w:ascii="Palatino Linotype" w:hAnsi="Palatino Linotype"/>
          <w:i/>
        </w:rPr>
        <w:t xml:space="preserve"> tardar el veintiuno de noviembre el Proyecto del Presupuesto de Egresos del Gobierno del Estado. </w:t>
      </w:r>
    </w:p>
    <w:p w:rsidR="00D21A9B" w:rsidRPr="00D21A9B" w:rsidRDefault="00D21A9B" w:rsidP="00D21A9B">
      <w:pPr>
        <w:pStyle w:val="Sinespaciado"/>
        <w:ind w:left="567" w:right="567"/>
        <w:jc w:val="both"/>
        <w:rPr>
          <w:rFonts w:ascii="Palatino Linotype" w:hAnsi="Palatino Linotype"/>
          <w:i/>
        </w:rPr>
      </w:pPr>
    </w:p>
    <w:p w:rsidR="00F34C56" w:rsidRDefault="00D21A9B" w:rsidP="00D21A9B">
      <w:pPr>
        <w:pStyle w:val="Sinespaciado"/>
        <w:ind w:left="567" w:right="567"/>
        <w:jc w:val="both"/>
        <w:rPr>
          <w:rFonts w:ascii="Palatino Linotype" w:hAnsi="Palatino Linotype"/>
          <w:sz w:val="24"/>
          <w:szCs w:val="24"/>
        </w:rPr>
      </w:pPr>
      <w:r w:rsidRPr="00D21A9B">
        <w:rPr>
          <w:rFonts w:ascii="Palatino Linotype" w:hAnsi="Palatino Linotype"/>
          <w:b/>
          <w:i/>
          <w:u w:val="single"/>
        </w:rPr>
        <w:t>En el caso de los Municipios, el Presidente Municipal lo presentará al Ayuntamiento a más tardar el veinte de diciembre</w:t>
      </w:r>
      <w:r w:rsidRPr="00D21A9B">
        <w:rPr>
          <w:rFonts w:ascii="Palatino Linotype" w:hAnsi="Palatino Linotype"/>
          <w:i/>
        </w:rPr>
        <w:t>.</w:t>
      </w:r>
    </w:p>
    <w:p w:rsidR="008543C7" w:rsidRDefault="008543C7" w:rsidP="000B5E2B">
      <w:pPr>
        <w:pStyle w:val="Sinespaciado"/>
        <w:spacing w:line="360" w:lineRule="auto"/>
        <w:jc w:val="both"/>
        <w:rPr>
          <w:rFonts w:ascii="Palatino Linotype" w:hAnsi="Palatino Linotype"/>
          <w:sz w:val="24"/>
          <w:szCs w:val="24"/>
        </w:rPr>
      </w:pPr>
    </w:p>
    <w:p w:rsidR="00D21A9B" w:rsidRDefault="00D21A9B" w:rsidP="000B5E2B">
      <w:pPr>
        <w:pStyle w:val="Sinespaciado"/>
        <w:spacing w:line="360" w:lineRule="auto"/>
        <w:jc w:val="both"/>
        <w:rPr>
          <w:rFonts w:ascii="Palatino Linotype" w:hAnsi="Palatino Linotype"/>
          <w:sz w:val="24"/>
          <w:szCs w:val="24"/>
        </w:rPr>
      </w:pPr>
      <w:r>
        <w:rPr>
          <w:rFonts w:ascii="Palatino Linotype" w:hAnsi="Palatino Linotype"/>
          <w:sz w:val="24"/>
          <w:szCs w:val="24"/>
        </w:rPr>
        <w:t xml:space="preserve">Asimismo, en el Manual multicitado se establece que los formatos solicitados </w:t>
      </w:r>
      <w:r w:rsidR="006573AB">
        <w:rPr>
          <w:rFonts w:ascii="Palatino Linotype" w:hAnsi="Palatino Linotype"/>
          <w:sz w:val="24"/>
          <w:szCs w:val="24"/>
        </w:rPr>
        <w:t xml:space="preserve">con los que se refieren al Programa Anual </w:t>
      </w:r>
      <w:r w:rsidR="00B37E45">
        <w:rPr>
          <w:rFonts w:ascii="Palatino Linotype" w:hAnsi="Palatino Linotype"/>
          <w:sz w:val="24"/>
          <w:szCs w:val="24"/>
        </w:rPr>
        <w:t xml:space="preserve">(PbRM-01 en todas sus series y el PbRM-02a “Calendarización de Metas de Actividad”, tienen por objeto identificar trimestralmente la ejecución de la meta anual, </w:t>
      </w:r>
      <w:r w:rsidR="00B7583C" w:rsidRPr="007D58BC">
        <w:rPr>
          <w:rFonts w:ascii="Palatino Linotype" w:hAnsi="Palatino Linotype"/>
          <w:sz w:val="24"/>
          <w:szCs w:val="24"/>
        </w:rPr>
        <w:t>la cual proviene del formato PbRM-01c.</w:t>
      </w:r>
    </w:p>
    <w:p w:rsidR="008543C7" w:rsidRDefault="008543C7" w:rsidP="000B5E2B">
      <w:pPr>
        <w:pStyle w:val="Sinespaciado"/>
        <w:spacing w:line="360" w:lineRule="auto"/>
        <w:jc w:val="both"/>
        <w:rPr>
          <w:rFonts w:ascii="Palatino Linotype" w:hAnsi="Palatino Linotype"/>
          <w:sz w:val="24"/>
          <w:szCs w:val="24"/>
        </w:rPr>
      </w:pPr>
    </w:p>
    <w:p w:rsidR="00D21A9B" w:rsidRDefault="00D21A9B" w:rsidP="00D21A9B">
      <w:pPr>
        <w:pStyle w:val="Sinespaciado"/>
        <w:spacing w:line="360" w:lineRule="auto"/>
        <w:jc w:val="both"/>
        <w:rPr>
          <w:rFonts w:ascii="Palatino Linotype" w:hAnsi="Palatino Linotype"/>
          <w:sz w:val="24"/>
          <w:szCs w:val="24"/>
        </w:rPr>
      </w:pPr>
      <w:r>
        <w:rPr>
          <w:rFonts w:ascii="Palatino Linotype" w:hAnsi="Palatino Linotype"/>
          <w:sz w:val="24"/>
          <w:szCs w:val="24"/>
        </w:rPr>
        <w:t xml:space="preserve">De tal forma que es evidente la facultad que tiene el Sujeto Obligado de contar con los </w:t>
      </w:r>
      <w:r w:rsidR="00B7583C">
        <w:rPr>
          <w:rFonts w:ascii="Palatino Linotype" w:hAnsi="Palatino Linotype"/>
          <w:sz w:val="24"/>
          <w:szCs w:val="24"/>
        </w:rPr>
        <w:t xml:space="preserve">formatos PbRM solicitados por la Recurrente de los ejercicios fiscales 2013 al 2019, en el entendido </w:t>
      </w:r>
      <w:r w:rsidR="00EE0368">
        <w:rPr>
          <w:rFonts w:ascii="Palatino Linotype" w:hAnsi="Palatino Linotype"/>
          <w:sz w:val="24"/>
          <w:szCs w:val="24"/>
        </w:rPr>
        <w:t>de que el correspondiente al año en curso fue elaborado y presentado el día marcado para ello, es decir, el veinte de diciembre de dos mil dieciocho.</w:t>
      </w:r>
    </w:p>
    <w:p w:rsidR="00611FE3" w:rsidRDefault="00611FE3" w:rsidP="00D21A9B">
      <w:pPr>
        <w:pStyle w:val="Sinespaciado"/>
        <w:spacing w:line="360" w:lineRule="auto"/>
        <w:jc w:val="both"/>
        <w:rPr>
          <w:rFonts w:ascii="Palatino Linotype" w:hAnsi="Palatino Linotype"/>
          <w:sz w:val="24"/>
          <w:szCs w:val="24"/>
        </w:rPr>
      </w:pPr>
    </w:p>
    <w:p w:rsidR="00611FE3" w:rsidRDefault="00611FE3" w:rsidP="00D21A9B">
      <w:pPr>
        <w:pStyle w:val="Sinespaciado"/>
        <w:spacing w:line="360" w:lineRule="auto"/>
        <w:jc w:val="both"/>
        <w:rPr>
          <w:rFonts w:ascii="Palatino Linotype" w:hAnsi="Palatino Linotype"/>
          <w:sz w:val="24"/>
          <w:szCs w:val="24"/>
        </w:rPr>
      </w:pPr>
      <w:r>
        <w:rPr>
          <w:rFonts w:ascii="Palatino Linotype" w:hAnsi="Palatino Linotype"/>
          <w:sz w:val="24"/>
          <w:szCs w:val="24"/>
        </w:rPr>
        <w:t>Por lo anterior, toda vez que se comprobó la obligación del Sujeto Obligado</w:t>
      </w:r>
      <w:r w:rsidR="00683DD2">
        <w:rPr>
          <w:rFonts w:ascii="Palatino Linotype" w:hAnsi="Palatino Linotype"/>
          <w:sz w:val="24"/>
          <w:szCs w:val="24"/>
        </w:rPr>
        <w:t xml:space="preserve"> </w:t>
      </w:r>
      <w:r>
        <w:rPr>
          <w:rFonts w:ascii="Palatino Linotype" w:hAnsi="Palatino Linotype"/>
          <w:sz w:val="24"/>
          <w:szCs w:val="24"/>
        </w:rPr>
        <w:t xml:space="preserve">de generar los documentos requeridos por </w:t>
      </w:r>
      <w:r w:rsidR="00683DD2">
        <w:rPr>
          <w:rFonts w:ascii="Palatino Linotype" w:hAnsi="Palatino Linotype"/>
          <w:sz w:val="24"/>
          <w:szCs w:val="24"/>
        </w:rPr>
        <w:t xml:space="preserve">la Recurrente, </w:t>
      </w:r>
      <w:r w:rsidR="00E5714B">
        <w:rPr>
          <w:rFonts w:ascii="Palatino Linotype" w:hAnsi="Palatino Linotype"/>
          <w:sz w:val="24"/>
          <w:szCs w:val="24"/>
        </w:rPr>
        <w:t xml:space="preserve">es dable ordenar la entrega de los documentos denominados </w:t>
      </w:r>
      <w:r w:rsidR="00E5714B" w:rsidRPr="00E5714B">
        <w:rPr>
          <w:rFonts w:ascii="Palatino Linotype" w:hAnsi="Palatino Linotype"/>
          <w:sz w:val="24"/>
          <w:szCs w:val="24"/>
        </w:rPr>
        <w:t>PbRM-01a, PbRM-01b, PbRM-01c, PbRM-01d, PbRM-01e y PbRM-02</w:t>
      </w:r>
      <w:r w:rsidR="00E5714B">
        <w:rPr>
          <w:rFonts w:ascii="Palatino Linotype" w:hAnsi="Palatino Linotype"/>
          <w:sz w:val="24"/>
          <w:szCs w:val="24"/>
        </w:rPr>
        <w:t>a de los ejercicios fiscales 2013 al 2019 por lo que respecta a la dependencia de Desarrollo Social y/o equivalente; así como al correspondiente de la Dependencia Auxiliar de Atención a la Mujer únicamente del ejercicio fiscal 2019.</w:t>
      </w:r>
    </w:p>
    <w:p w:rsidR="00EE0368" w:rsidRDefault="00EE0368" w:rsidP="00D21A9B">
      <w:pPr>
        <w:pStyle w:val="Sinespaciado"/>
        <w:spacing w:line="360" w:lineRule="auto"/>
        <w:jc w:val="both"/>
        <w:rPr>
          <w:rFonts w:ascii="Palatino Linotype" w:hAnsi="Palatino Linotype"/>
          <w:sz w:val="24"/>
          <w:szCs w:val="24"/>
        </w:rPr>
      </w:pPr>
    </w:p>
    <w:p w:rsidR="00E5714B" w:rsidRDefault="0098510B" w:rsidP="00D21A9B">
      <w:pPr>
        <w:pStyle w:val="Sinespaciado"/>
        <w:spacing w:line="360" w:lineRule="auto"/>
        <w:jc w:val="both"/>
        <w:rPr>
          <w:rFonts w:ascii="Palatino Linotype" w:hAnsi="Palatino Linotype"/>
          <w:sz w:val="24"/>
          <w:szCs w:val="24"/>
        </w:rPr>
      </w:pPr>
      <w:r>
        <w:rPr>
          <w:rFonts w:ascii="Palatino Linotype" w:hAnsi="Palatino Linotype"/>
          <w:sz w:val="24"/>
          <w:szCs w:val="24"/>
        </w:rPr>
        <w:t>Por otra parte, respecto a los presupuesto de egresos e ingresos del ejercicio presupuestal 2019, el Manual multireferido señala que, entre los formatos que integran el Proyecto de Presupuesto de Egresos se debe incluir el formato PbRM-03b “Carátula de Presupuesto de Ingresos”</w:t>
      </w:r>
      <w:r w:rsidR="00407356">
        <w:rPr>
          <w:rFonts w:ascii="Palatino Linotype" w:hAnsi="Palatino Linotype"/>
          <w:sz w:val="24"/>
          <w:szCs w:val="24"/>
        </w:rPr>
        <w:t>. Mientras que el formato PbRM-04d es el denominado “Carátula de Presupuesto de Egresos”.</w:t>
      </w:r>
    </w:p>
    <w:p w:rsidR="00407356" w:rsidRDefault="00407356" w:rsidP="00D21A9B">
      <w:pPr>
        <w:pStyle w:val="Sinespaciado"/>
        <w:spacing w:line="360" w:lineRule="auto"/>
        <w:jc w:val="both"/>
        <w:rPr>
          <w:rFonts w:ascii="Palatino Linotype" w:hAnsi="Palatino Linotype"/>
          <w:sz w:val="24"/>
          <w:szCs w:val="24"/>
        </w:rPr>
      </w:pPr>
    </w:p>
    <w:p w:rsidR="00E5714B" w:rsidRDefault="00407356" w:rsidP="00D21A9B">
      <w:pPr>
        <w:pStyle w:val="Sinespaciado"/>
        <w:spacing w:line="360" w:lineRule="auto"/>
        <w:jc w:val="both"/>
        <w:rPr>
          <w:rFonts w:ascii="Palatino Linotype" w:hAnsi="Palatino Linotype"/>
          <w:sz w:val="24"/>
          <w:szCs w:val="24"/>
        </w:rPr>
      </w:pPr>
      <w:r>
        <w:rPr>
          <w:rFonts w:ascii="Palatino Linotype" w:hAnsi="Palatino Linotype"/>
          <w:sz w:val="24"/>
          <w:szCs w:val="24"/>
        </w:rPr>
        <w:t xml:space="preserve">Como ya quedó establecido, estos formatos son generados por los municipios para elaborar el Proyecto de Presupuesto de Egresos en distintas etapas. </w:t>
      </w:r>
      <w:r w:rsidR="00234040">
        <w:rPr>
          <w:rFonts w:ascii="Palatino Linotype" w:hAnsi="Palatino Linotype"/>
          <w:sz w:val="24"/>
          <w:szCs w:val="24"/>
        </w:rPr>
        <w:t>Así, el Manual señala que entre los formatos que integran el Presupuesto de Egresos aprobado, lo cuales se presentarán ante el Órgano Superior de Fiscalización del Estado de México de manera impresa, como se observa a continuación:</w:t>
      </w:r>
    </w:p>
    <w:p w:rsidR="00234040" w:rsidRDefault="00234040" w:rsidP="00D21A9B">
      <w:pPr>
        <w:pStyle w:val="Sinespaciado"/>
        <w:spacing w:line="360" w:lineRule="auto"/>
        <w:jc w:val="both"/>
        <w:rPr>
          <w:rFonts w:ascii="Palatino Linotype" w:hAnsi="Palatino Linotype"/>
          <w:sz w:val="24"/>
          <w:szCs w:val="24"/>
        </w:rPr>
      </w:pPr>
    </w:p>
    <w:p w:rsidR="00234040" w:rsidRDefault="00234040" w:rsidP="00D21A9B">
      <w:pPr>
        <w:pStyle w:val="Sinespaciado"/>
        <w:spacing w:line="360" w:lineRule="auto"/>
        <w:jc w:val="both"/>
        <w:rPr>
          <w:rFonts w:ascii="Palatino Linotype" w:hAnsi="Palatino Linotype"/>
          <w:sz w:val="24"/>
          <w:szCs w:val="24"/>
        </w:rPr>
      </w:pPr>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329565</wp:posOffset>
                </wp:positionH>
                <wp:positionV relativeFrom="paragraph">
                  <wp:posOffset>1233170</wp:posOffset>
                </wp:positionV>
                <wp:extent cx="3838575" cy="123825"/>
                <wp:effectExtent l="0" t="0" r="28575" b="28575"/>
                <wp:wrapNone/>
                <wp:docPr id="7" name="Rectángulo 7"/>
                <wp:cNvGraphicFramePr/>
                <a:graphic xmlns:a="http://schemas.openxmlformats.org/drawingml/2006/main">
                  <a:graphicData uri="http://schemas.microsoft.com/office/word/2010/wordprocessingShape">
                    <wps:wsp>
                      <wps:cNvSpPr/>
                      <wps:spPr>
                        <a:xfrm>
                          <a:off x="0" y="0"/>
                          <a:ext cx="3838575" cy="12382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069DB" id="Rectángulo 7" o:spid="_x0000_s1026" style="position:absolute;margin-left:25.95pt;margin-top:97.1pt;width:302.2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" filled="f" strokecolor="red" strokeweight="1.5pt"/>
            </w:pict>
          </mc:Fallback>
        </mc:AlternateContent>
      </w:r>
      <w:r>
        <w:rPr>
          <w:noProof/>
          <w:lang w:eastAsia="es-MX"/>
        </w:rPr>
        <w:drawing>
          <wp:inline distT="0" distB="0" distL="0" distR="0" wp14:anchorId="162D9F83" wp14:editId="7DC1CE5F">
            <wp:extent cx="5728034" cy="2209800"/>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4392" t="32628" r="33036" b="45032"/>
                    <a:stretch/>
                  </pic:blipFill>
                  <pic:spPr bwMode="auto">
                    <a:xfrm>
                      <a:off x="0" y="0"/>
                      <a:ext cx="5756173" cy="2220656"/>
                    </a:xfrm>
                    <a:prstGeom prst="rect">
                      <a:avLst/>
                    </a:prstGeom>
                    <a:ln>
                      <a:noFill/>
                    </a:ln>
                    <a:extLst>
                      <a:ext uri="{53640926-AAD7-44D8-BBD7-CCE9431645EC}">
                        <a14:shadowObscured xmlns:a14="http://schemas.microsoft.com/office/drawing/2010/main"/>
                      </a:ext>
                    </a:extLst>
                  </pic:spPr>
                </pic:pic>
              </a:graphicData>
            </a:graphic>
          </wp:inline>
        </w:drawing>
      </w:r>
    </w:p>
    <w:p w:rsidR="00234040" w:rsidRDefault="00234040" w:rsidP="00D21A9B">
      <w:pPr>
        <w:pStyle w:val="Sinespaciado"/>
        <w:spacing w:line="360" w:lineRule="auto"/>
        <w:jc w:val="both"/>
        <w:rPr>
          <w:rFonts w:ascii="Palatino Linotype" w:hAnsi="Palatino Linotype"/>
          <w:sz w:val="24"/>
          <w:szCs w:val="24"/>
        </w:rPr>
      </w:pPr>
    </w:p>
    <w:p w:rsidR="00E5714B" w:rsidRDefault="00931F56" w:rsidP="00D21A9B">
      <w:pPr>
        <w:pStyle w:val="Sinespaciado"/>
        <w:spacing w:line="360" w:lineRule="auto"/>
        <w:jc w:val="both"/>
        <w:rPr>
          <w:rFonts w:ascii="Palatino Linotype" w:hAnsi="Palatino Linotype"/>
          <w:sz w:val="24"/>
          <w:szCs w:val="24"/>
        </w:rPr>
      </w:pPr>
      <w:r>
        <w:rPr>
          <w:rFonts w:ascii="Palatino Linotype" w:hAnsi="Palatino Linotype"/>
          <w:sz w:val="24"/>
          <w:szCs w:val="24"/>
        </w:rPr>
        <w:t xml:space="preserve">Con lo anterior, queda en evidencia que el Sujeto Obligado se encuentra constreñido a elaborar las carátulas de ingresos y egresos, por lo cual es dable ordenar la entrega de </w:t>
      </w:r>
      <w:r>
        <w:rPr>
          <w:rFonts w:ascii="Palatino Linotype" w:hAnsi="Palatino Linotype"/>
          <w:sz w:val="24"/>
          <w:szCs w:val="24"/>
        </w:rPr>
        <w:lastRenderedPageBreak/>
        <w:t>los formatos PbRM-03b y PbRM-04d a la Recurrente, en virtud de que ambos ya debieron ser entregados tanto al Ayuntamiento (al momento de presentar el Presupuesto de Egresos) como al Órgano Superior de Fiscalización del Estado de México.</w:t>
      </w:r>
    </w:p>
    <w:p w:rsidR="00931F56" w:rsidRDefault="00931F56" w:rsidP="00D21A9B">
      <w:pPr>
        <w:pStyle w:val="Sinespaciado"/>
        <w:spacing w:line="360" w:lineRule="auto"/>
        <w:jc w:val="both"/>
        <w:rPr>
          <w:rFonts w:ascii="Palatino Linotype" w:hAnsi="Palatino Linotype"/>
          <w:sz w:val="24"/>
          <w:szCs w:val="24"/>
        </w:rPr>
      </w:pPr>
    </w:p>
    <w:p w:rsidR="00FF2CF2" w:rsidRDefault="008D7879" w:rsidP="003B3B2A">
      <w:pPr>
        <w:pStyle w:val="Sinespaciado"/>
        <w:spacing w:line="360" w:lineRule="auto"/>
        <w:jc w:val="both"/>
        <w:rPr>
          <w:rFonts w:ascii="Palatino Linotype" w:hAnsi="Palatino Linotype"/>
          <w:sz w:val="24"/>
          <w:szCs w:val="24"/>
        </w:rPr>
      </w:pPr>
      <w:r>
        <w:rPr>
          <w:rFonts w:ascii="Palatino Linotype" w:hAnsi="Palatino Linotype"/>
          <w:sz w:val="24"/>
          <w:szCs w:val="24"/>
        </w:rPr>
        <w:t xml:space="preserve">Por último, no debe pasarse por alto el hecho de que el Sujeto Obligado </w:t>
      </w:r>
      <w:r w:rsidR="00DB4CC1">
        <w:rPr>
          <w:rFonts w:ascii="Palatino Linotype" w:hAnsi="Palatino Linotype"/>
          <w:sz w:val="24"/>
          <w:szCs w:val="24"/>
        </w:rPr>
        <w:t xml:space="preserve">en su respuesta al cuestionario de la Recurrente, señaló que alguno rubros estaban “SIN DATO”, en virtud de lo anterior, </w:t>
      </w:r>
      <w:r w:rsidR="003B3B2A">
        <w:rPr>
          <w:rFonts w:ascii="Palatino Linotype" w:hAnsi="Palatino Linotype"/>
          <w:sz w:val="24"/>
          <w:szCs w:val="24"/>
        </w:rPr>
        <w:t>es necesario resaltar que en las constancias que integran el expediente electrónico se observa que no se giraron los requerimientos a todas las áreas que pudieran ser competentes, por lo que es dable ordenar que se giren los requerimientos a todas y cada una de las áreas que pudieran contar co</w:t>
      </w:r>
      <w:r w:rsidR="00DE7F76">
        <w:rPr>
          <w:rFonts w:ascii="Palatino Linotype" w:hAnsi="Palatino Linotype"/>
          <w:sz w:val="24"/>
          <w:szCs w:val="24"/>
        </w:rPr>
        <w:t>n la información relativa en sus</w:t>
      </w:r>
      <w:r w:rsidR="003B3B2A">
        <w:rPr>
          <w:rFonts w:ascii="Palatino Linotype" w:hAnsi="Palatino Linotype"/>
          <w:sz w:val="24"/>
          <w:szCs w:val="24"/>
        </w:rPr>
        <w:t xml:space="preserve"> archivos </w:t>
      </w:r>
      <w:r w:rsidR="00DE7F76">
        <w:rPr>
          <w:rFonts w:ascii="Palatino Linotype" w:hAnsi="Palatino Linotype"/>
          <w:sz w:val="24"/>
          <w:szCs w:val="24"/>
        </w:rPr>
        <w:t xml:space="preserve">con el propósito de que se haga una búsqueda exhaustiva y razonable </w:t>
      </w:r>
      <w:r w:rsidR="003B3B2A">
        <w:rPr>
          <w:rFonts w:ascii="Palatino Linotype" w:hAnsi="Palatino Linotype"/>
          <w:sz w:val="24"/>
          <w:szCs w:val="24"/>
        </w:rPr>
        <w:t>de la</w:t>
      </w:r>
      <w:r w:rsidR="00DE7F76">
        <w:rPr>
          <w:rFonts w:ascii="Palatino Linotype" w:hAnsi="Palatino Linotype"/>
          <w:sz w:val="24"/>
          <w:szCs w:val="24"/>
        </w:rPr>
        <w:t xml:space="preserve"> </w:t>
      </w:r>
      <w:r w:rsidR="003B3B2A">
        <w:rPr>
          <w:rFonts w:ascii="Palatino Linotype" w:hAnsi="Palatino Linotype"/>
          <w:sz w:val="24"/>
          <w:szCs w:val="24"/>
        </w:rPr>
        <w:t>información</w:t>
      </w:r>
      <w:r w:rsidR="00DE7F76">
        <w:rPr>
          <w:rFonts w:ascii="Palatino Linotype" w:hAnsi="Palatino Linotype"/>
          <w:sz w:val="24"/>
          <w:szCs w:val="24"/>
        </w:rPr>
        <w:t xml:space="preserve"> peticionado por la particular y se le haga entrega de ella.</w:t>
      </w:r>
    </w:p>
    <w:p w:rsidR="00FF2CF2" w:rsidRDefault="00FF2CF2" w:rsidP="006B491C">
      <w:pPr>
        <w:pStyle w:val="Sinespaciado"/>
        <w:spacing w:line="360" w:lineRule="auto"/>
        <w:jc w:val="both"/>
        <w:rPr>
          <w:rFonts w:ascii="Palatino Linotype" w:hAnsi="Palatino Linotype"/>
          <w:sz w:val="24"/>
          <w:szCs w:val="24"/>
        </w:rPr>
      </w:pPr>
    </w:p>
    <w:p w:rsidR="00AF0EE2" w:rsidRDefault="00FB2254" w:rsidP="006B491C">
      <w:pPr>
        <w:pStyle w:val="Sinespaciado"/>
        <w:spacing w:line="360" w:lineRule="auto"/>
        <w:jc w:val="both"/>
        <w:rPr>
          <w:rFonts w:ascii="Palatino Linotype" w:hAnsi="Palatino Linotype"/>
          <w:sz w:val="24"/>
          <w:szCs w:val="24"/>
        </w:rPr>
      </w:pPr>
      <w:r>
        <w:rPr>
          <w:rFonts w:ascii="Palatino Linotype" w:hAnsi="Palatino Linotype"/>
          <w:sz w:val="24"/>
          <w:szCs w:val="24"/>
        </w:rPr>
        <w:t xml:space="preserve">En razón de los argumentos vertidos en los párrafos anteriores, este Instituto considera </w:t>
      </w:r>
      <w:r w:rsidR="00AF1E8D">
        <w:rPr>
          <w:rFonts w:ascii="Palatino Linotype" w:hAnsi="Palatino Linotype"/>
          <w:sz w:val="24"/>
          <w:szCs w:val="24"/>
        </w:rPr>
        <w:t>los motivos de inconformidad de</w:t>
      </w:r>
      <w:r w:rsidR="00DB4CC1">
        <w:rPr>
          <w:rFonts w:ascii="Palatino Linotype" w:hAnsi="Palatino Linotype"/>
          <w:sz w:val="24"/>
          <w:szCs w:val="24"/>
        </w:rPr>
        <w:t xml:space="preserve"> la Recurrente son fundados</w:t>
      </w:r>
      <w:r w:rsidR="00AF1E8D">
        <w:rPr>
          <w:rFonts w:ascii="Palatino Linotype" w:hAnsi="Palatino Linotype"/>
          <w:sz w:val="24"/>
          <w:szCs w:val="24"/>
        </w:rPr>
        <w:t xml:space="preserve">, </w:t>
      </w:r>
      <w:r w:rsidR="00DB4CC1">
        <w:rPr>
          <w:rFonts w:ascii="Palatino Linotype" w:hAnsi="Palatino Linotype"/>
          <w:sz w:val="24"/>
          <w:szCs w:val="24"/>
        </w:rPr>
        <w:t>por lo que es viable modificar</w:t>
      </w:r>
      <w:r w:rsidR="009126B1">
        <w:rPr>
          <w:rFonts w:ascii="Palatino Linotype" w:hAnsi="Palatino Linotype"/>
          <w:sz w:val="24"/>
          <w:szCs w:val="24"/>
        </w:rPr>
        <w:t xml:space="preserve"> la respuesta del Sujeto O</w:t>
      </w:r>
      <w:r w:rsidR="00AF0EE2">
        <w:rPr>
          <w:rFonts w:ascii="Palatino Linotype" w:hAnsi="Palatino Linotype"/>
          <w:sz w:val="24"/>
          <w:szCs w:val="24"/>
        </w:rPr>
        <w:t xml:space="preserve">bligado y ordenar </w:t>
      </w:r>
      <w:r w:rsidR="00DE7F76">
        <w:rPr>
          <w:rFonts w:ascii="Palatino Linotype" w:hAnsi="Palatino Linotype"/>
          <w:sz w:val="24"/>
          <w:szCs w:val="24"/>
        </w:rPr>
        <w:t xml:space="preserve">una búsqueda exhaustiva y razonable en los archivos de las áreas que se consideren competentes con el fin de hacer </w:t>
      </w:r>
      <w:r w:rsidR="00AF0EE2">
        <w:rPr>
          <w:rFonts w:ascii="Palatino Linotype" w:hAnsi="Palatino Linotype"/>
          <w:sz w:val="24"/>
          <w:szCs w:val="24"/>
        </w:rPr>
        <w:t>entrega d</w:t>
      </w:r>
      <w:r w:rsidR="008D7879">
        <w:rPr>
          <w:rFonts w:ascii="Palatino Linotype" w:hAnsi="Palatino Linotype"/>
          <w:sz w:val="24"/>
          <w:szCs w:val="24"/>
        </w:rPr>
        <w:t>e</w:t>
      </w:r>
      <w:r w:rsidR="00DB4CC1">
        <w:rPr>
          <w:rFonts w:ascii="Palatino Linotype" w:hAnsi="Palatino Linotype"/>
          <w:sz w:val="24"/>
          <w:szCs w:val="24"/>
        </w:rPr>
        <w:t xml:space="preserve"> </w:t>
      </w:r>
      <w:r w:rsidR="008D7879">
        <w:rPr>
          <w:rFonts w:ascii="Palatino Linotype" w:hAnsi="Palatino Linotype"/>
          <w:sz w:val="24"/>
          <w:szCs w:val="24"/>
        </w:rPr>
        <w:t>l</w:t>
      </w:r>
      <w:r w:rsidR="00DB4CC1">
        <w:rPr>
          <w:rFonts w:ascii="Palatino Linotype" w:hAnsi="Palatino Linotype"/>
          <w:sz w:val="24"/>
          <w:szCs w:val="24"/>
        </w:rPr>
        <w:t xml:space="preserve">os </w:t>
      </w:r>
      <w:r w:rsidR="00F278F6">
        <w:rPr>
          <w:rFonts w:ascii="Palatino Linotype" w:hAnsi="Palatino Linotype"/>
          <w:sz w:val="24"/>
          <w:szCs w:val="24"/>
        </w:rPr>
        <w:t>formatos</w:t>
      </w:r>
      <w:r w:rsidR="008D7879">
        <w:rPr>
          <w:rFonts w:ascii="Palatino Linotype" w:hAnsi="Palatino Linotype"/>
          <w:sz w:val="24"/>
          <w:szCs w:val="24"/>
        </w:rPr>
        <w:t xml:space="preserve"> </w:t>
      </w:r>
      <w:r w:rsidR="00AF0EE2">
        <w:rPr>
          <w:rFonts w:ascii="Palatino Linotype" w:hAnsi="Palatino Linotype"/>
          <w:sz w:val="24"/>
          <w:szCs w:val="24"/>
        </w:rPr>
        <w:t>PbRM-01a, PbRM-01b, PbRM-01c, PbRM-01d</w:t>
      </w:r>
      <w:r w:rsidR="00DB4CC1">
        <w:rPr>
          <w:rFonts w:ascii="Palatino Linotype" w:hAnsi="Palatino Linotype"/>
          <w:sz w:val="24"/>
          <w:szCs w:val="24"/>
        </w:rPr>
        <w:t>, PbRM-01e</w:t>
      </w:r>
      <w:r w:rsidR="00AF0EE2">
        <w:rPr>
          <w:rFonts w:ascii="Palatino Linotype" w:hAnsi="Palatino Linotype"/>
          <w:sz w:val="24"/>
          <w:szCs w:val="24"/>
        </w:rPr>
        <w:t xml:space="preserve"> y PbRM-02</w:t>
      </w:r>
      <w:r w:rsidR="00DB4CC1">
        <w:rPr>
          <w:rFonts w:ascii="Palatino Linotype" w:hAnsi="Palatino Linotype"/>
          <w:sz w:val="24"/>
          <w:szCs w:val="24"/>
        </w:rPr>
        <w:t>a de los ejercicios fiscales 2013 al 2019 de Dependencia de Desarrollo Social y/o equivalente</w:t>
      </w:r>
      <w:r w:rsidR="00F278F6">
        <w:rPr>
          <w:rFonts w:ascii="Palatino Linotype" w:hAnsi="Palatino Linotype"/>
          <w:sz w:val="24"/>
          <w:szCs w:val="24"/>
        </w:rPr>
        <w:t xml:space="preserve">, así como de los formatos PbRM-01a, PbRM-01b, PbRM-01c, PbRM-01d, PbRM-01e y PbRM-02a de la Dependencia Auxiliar de Atención a la Mujer correspondiente al ejercicio fiscal 2019; asimismo, se ordena la entrega de los formatos PbRM-03b y PbRM-04d relativos al ejercicio fiscal 2019. En el supuesto de que no se </w:t>
      </w:r>
      <w:r w:rsidR="00F278F6">
        <w:rPr>
          <w:rFonts w:ascii="Palatino Linotype" w:hAnsi="Palatino Linotype"/>
          <w:sz w:val="24"/>
          <w:szCs w:val="24"/>
        </w:rPr>
        <w:lastRenderedPageBreak/>
        <w:t>localice dicha información en los archivos del Sujeto Obligado, éste deberá hacer entrega del Acuerdo mediante el cual su Comité de Transparencia declare la inexistencia de la información.</w:t>
      </w:r>
    </w:p>
    <w:p w:rsidR="00FB2254" w:rsidRDefault="00FB2254" w:rsidP="006B491C">
      <w:pPr>
        <w:pStyle w:val="Sinespaciado"/>
        <w:spacing w:line="360" w:lineRule="auto"/>
        <w:jc w:val="both"/>
        <w:rPr>
          <w:rFonts w:ascii="Palatino Linotype" w:hAnsi="Palatino Linotype"/>
          <w:sz w:val="24"/>
          <w:szCs w:val="24"/>
        </w:rPr>
      </w:pPr>
    </w:p>
    <w:p w:rsidR="00BC1A78" w:rsidRPr="00B81C51" w:rsidRDefault="00BC1A78" w:rsidP="00BC1A78">
      <w:pPr>
        <w:pStyle w:val="Sinespaciado"/>
        <w:spacing w:line="360" w:lineRule="auto"/>
        <w:jc w:val="both"/>
        <w:rPr>
          <w:rFonts w:ascii="Palatino Linotype" w:hAnsi="Palatino Linotype"/>
          <w:sz w:val="24"/>
          <w:szCs w:val="24"/>
        </w:rPr>
      </w:pPr>
      <w:r w:rsidRPr="00B81C51">
        <w:rPr>
          <w:rFonts w:ascii="Palatino Linotype" w:hAnsi="Palatino Linotype"/>
          <w:sz w:val="24"/>
          <w:szCs w:val="24"/>
        </w:rPr>
        <w:t xml:space="preserve">En mérito de lo expuesto en líneas anteriores, resultan </w:t>
      </w:r>
      <w:r>
        <w:rPr>
          <w:rFonts w:ascii="Palatino Linotype" w:hAnsi="Palatino Linotype"/>
          <w:sz w:val="24"/>
          <w:szCs w:val="24"/>
        </w:rPr>
        <w:t xml:space="preserve">parcialmente </w:t>
      </w:r>
      <w:r w:rsidRPr="00B81C51">
        <w:rPr>
          <w:rFonts w:ascii="Palatino Linotype" w:hAnsi="Palatino Linotype"/>
          <w:sz w:val="24"/>
          <w:szCs w:val="24"/>
        </w:rPr>
        <w:t xml:space="preserve">fundados los motivos de inconformidad que arguye el Recurrente en su medio de impugnación que fue materia de estudio, por ello </w:t>
      </w:r>
      <w:r w:rsidR="00F278F6">
        <w:rPr>
          <w:rFonts w:ascii="Palatino Linotype" w:hAnsi="Palatino Linotype" w:cs="Arial"/>
          <w:b/>
          <w:sz w:val="24"/>
          <w:szCs w:val="24"/>
        </w:rPr>
        <w:t>con fundamento en la segunda</w:t>
      </w:r>
      <w:r w:rsidRPr="00B81C51">
        <w:rPr>
          <w:rFonts w:ascii="Palatino Linotype" w:hAnsi="Palatino Linotype" w:cs="Arial"/>
          <w:b/>
          <w:sz w:val="24"/>
          <w:szCs w:val="24"/>
        </w:rPr>
        <w:t xml:space="preserve"> hipótesis de la fracción III del artículo 186, </w:t>
      </w:r>
      <w:r w:rsidRPr="00B81C51">
        <w:rPr>
          <w:rFonts w:ascii="Palatino Linotype" w:hAnsi="Palatino Linotype" w:cs="Arial"/>
          <w:sz w:val="24"/>
          <w:szCs w:val="24"/>
        </w:rPr>
        <w:t xml:space="preserve">de la Ley de Transparencia y Acceso a la Información Pública del Estado de México y Municipios, se </w:t>
      </w:r>
      <w:r w:rsidR="00F278F6">
        <w:rPr>
          <w:rFonts w:ascii="Palatino Linotype" w:hAnsi="Palatino Linotype" w:cs="Arial"/>
          <w:b/>
          <w:sz w:val="24"/>
          <w:szCs w:val="24"/>
        </w:rPr>
        <w:t>MODIFI</w:t>
      </w:r>
      <w:r w:rsidRPr="00B81C51">
        <w:rPr>
          <w:rFonts w:ascii="Palatino Linotype" w:hAnsi="Palatino Linotype" w:cs="Arial"/>
          <w:b/>
          <w:sz w:val="24"/>
          <w:szCs w:val="24"/>
        </w:rPr>
        <w:t xml:space="preserve">CA </w:t>
      </w:r>
      <w:r w:rsidRPr="00B81C51">
        <w:rPr>
          <w:rFonts w:ascii="Palatino Linotype" w:hAnsi="Palatino Linotype" w:cs="Arial"/>
          <w:sz w:val="24"/>
          <w:szCs w:val="24"/>
        </w:rPr>
        <w:t>la respuesta a la solicitud de información número</w:t>
      </w:r>
      <w:r w:rsidRPr="00B81C51">
        <w:rPr>
          <w:rFonts w:ascii="Palatino Linotype" w:hAnsi="Palatino Linotype"/>
          <w:b/>
          <w:sz w:val="24"/>
          <w:szCs w:val="24"/>
        </w:rPr>
        <w:t xml:space="preserve"> </w:t>
      </w:r>
      <w:r w:rsidR="00082CA6">
        <w:rPr>
          <w:rFonts w:ascii="Palatino Linotype" w:hAnsi="Palatino Linotype"/>
          <w:b/>
          <w:sz w:val="24"/>
          <w:szCs w:val="24"/>
        </w:rPr>
        <w:t>00057/MELOCAM</w:t>
      </w:r>
      <w:r w:rsidR="00AF1E8D">
        <w:rPr>
          <w:rFonts w:ascii="Palatino Linotype" w:hAnsi="Palatino Linotype"/>
          <w:b/>
          <w:sz w:val="24"/>
          <w:szCs w:val="24"/>
        </w:rPr>
        <w:t xml:space="preserve">/IP/2019 </w:t>
      </w:r>
      <w:r w:rsidRPr="00B81C51">
        <w:rPr>
          <w:rFonts w:ascii="Palatino Linotype" w:hAnsi="Palatino Linotype"/>
          <w:sz w:val="24"/>
          <w:szCs w:val="24"/>
        </w:rPr>
        <w:t>que ha sido materia del presente fallo.</w:t>
      </w:r>
    </w:p>
    <w:p w:rsidR="00BC1A78" w:rsidRPr="00B81C51" w:rsidRDefault="00BC1A78" w:rsidP="00BC1A78">
      <w:pPr>
        <w:pStyle w:val="Sinespaciado"/>
        <w:spacing w:line="360" w:lineRule="auto"/>
        <w:jc w:val="both"/>
        <w:rPr>
          <w:rFonts w:ascii="Palatino Linotype" w:hAnsi="Palatino Linotype"/>
          <w:sz w:val="24"/>
          <w:szCs w:val="24"/>
        </w:rPr>
      </w:pPr>
    </w:p>
    <w:p w:rsidR="00BC1A78" w:rsidRPr="00B81C51" w:rsidRDefault="00BC1A78" w:rsidP="00BC1A78">
      <w:pPr>
        <w:pStyle w:val="Sinespaciado"/>
        <w:spacing w:line="360" w:lineRule="auto"/>
        <w:jc w:val="both"/>
        <w:rPr>
          <w:rFonts w:ascii="Palatino Linotype" w:hAnsi="Palatino Linotype"/>
          <w:sz w:val="24"/>
          <w:szCs w:val="24"/>
        </w:rPr>
      </w:pPr>
      <w:r w:rsidRPr="00B81C51">
        <w:rPr>
          <w:rFonts w:ascii="Palatino Linotype" w:hAnsi="Palatino Linotype"/>
          <w:sz w:val="24"/>
          <w:szCs w:val="24"/>
        </w:rPr>
        <w:t>Por lo antes expuesto y fundado es de resolverse y,</w:t>
      </w:r>
    </w:p>
    <w:p w:rsidR="00350442" w:rsidRPr="00350442" w:rsidRDefault="00350442" w:rsidP="00350442">
      <w:pPr>
        <w:pStyle w:val="Sinespaciado"/>
        <w:spacing w:line="360" w:lineRule="auto"/>
        <w:jc w:val="both"/>
        <w:rPr>
          <w:rFonts w:ascii="Palatino Linotype" w:hAnsi="Palatino Linotype"/>
          <w:sz w:val="24"/>
          <w:szCs w:val="24"/>
        </w:rPr>
      </w:pPr>
    </w:p>
    <w:p w:rsidR="00350442" w:rsidRPr="00350442" w:rsidRDefault="00350442" w:rsidP="00350442">
      <w:pPr>
        <w:pStyle w:val="Sinespaciado"/>
        <w:spacing w:line="360" w:lineRule="auto"/>
        <w:jc w:val="center"/>
        <w:rPr>
          <w:rFonts w:ascii="Palatino Linotype" w:hAnsi="Palatino Linotype"/>
          <w:b/>
          <w:bCs/>
          <w:spacing w:val="60"/>
          <w:sz w:val="28"/>
          <w:szCs w:val="28"/>
          <w:lang w:val="es-ES_tradnl"/>
        </w:rPr>
      </w:pPr>
      <w:r w:rsidRPr="00350442">
        <w:rPr>
          <w:rFonts w:ascii="Palatino Linotype" w:hAnsi="Palatino Linotype"/>
          <w:b/>
          <w:bCs/>
          <w:spacing w:val="60"/>
          <w:sz w:val="28"/>
          <w:szCs w:val="28"/>
          <w:lang w:val="es-ES_tradnl"/>
        </w:rPr>
        <w:t>SE    RESUELVE</w:t>
      </w:r>
    </w:p>
    <w:p w:rsidR="00350442" w:rsidRPr="00350442" w:rsidRDefault="00350442" w:rsidP="00350442">
      <w:pPr>
        <w:pStyle w:val="Sinespaciado"/>
        <w:spacing w:line="360" w:lineRule="auto"/>
        <w:jc w:val="both"/>
        <w:rPr>
          <w:rFonts w:ascii="Palatino Linotype" w:hAnsi="Palatino Linotype"/>
          <w:b/>
          <w:bCs/>
          <w:spacing w:val="60"/>
          <w:sz w:val="24"/>
          <w:szCs w:val="24"/>
          <w:lang w:val="es-ES_tradnl"/>
        </w:rPr>
      </w:pPr>
    </w:p>
    <w:p w:rsidR="00350442" w:rsidRPr="00350442" w:rsidRDefault="00350442" w:rsidP="00350442">
      <w:pPr>
        <w:pStyle w:val="Sinespaciado"/>
        <w:spacing w:line="360" w:lineRule="auto"/>
        <w:jc w:val="both"/>
        <w:rPr>
          <w:rFonts w:ascii="Palatino Linotype" w:hAnsi="Palatino Linotype" w:cs="Arial"/>
          <w:sz w:val="24"/>
          <w:szCs w:val="24"/>
        </w:rPr>
      </w:pPr>
      <w:r w:rsidRPr="00350442">
        <w:rPr>
          <w:rFonts w:ascii="Palatino Linotype" w:hAnsi="Palatino Linotype" w:cs="Arial"/>
          <w:b/>
          <w:sz w:val="24"/>
          <w:szCs w:val="24"/>
          <w:lang w:val="es-ES_tradnl"/>
        </w:rPr>
        <w:t>PRIMERO.</w:t>
      </w:r>
      <w:r w:rsidRPr="00350442">
        <w:rPr>
          <w:rFonts w:ascii="Palatino Linotype" w:hAnsi="Palatino Linotype" w:cs="Arial"/>
          <w:sz w:val="24"/>
          <w:szCs w:val="24"/>
          <w:lang w:val="es-ES_tradnl"/>
        </w:rPr>
        <w:t xml:space="preserve"> Se </w:t>
      </w:r>
      <w:r w:rsidR="009C4F79">
        <w:rPr>
          <w:rFonts w:ascii="Palatino Linotype" w:hAnsi="Palatino Linotype" w:cs="Arial"/>
          <w:b/>
          <w:sz w:val="24"/>
          <w:szCs w:val="24"/>
          <w:lang w:val="es-ES_tradnl"/>
        </w:rPr>
        <w:t>MODIFI</w:t>
      </w:r>
      <w:r w:rsidRPr="00350442">
        <w:rPr>
          <w:rFonts w:ascii="Palatino Linotype" w:hAnsi="Palatino Linotype" w:cs="Arial"/>
          <w:b/>
          <w:sz w:val="24"/>
          <w:szCs w:val="24"/>
          <w:lang w:val="es-ES_tradnl"/>
        </w:rPr>
        <w:t>CA</w:t>
      </w:r>
      <w:r w:rsidRPr="00350442">
        <w:rPr>
          <w:rFonts w:ascii="Palatino Linotype" w:hAnsi="Palatino Linotype" w:cs="Arial"/>
          <w:sz w:val="24"/>
          <w:szCs w:val="24"/>
          <w:lang w:val="es-ES_tradnl"/>
        </w:rPr>
        <w:t xml:space="preserve"> </w:t>
      </w:r>
      <w:r w:rsidRPr="00350442">
        <w:rPr>
          <w:rFonts w:ascii="Palatino Linotype" w:eastAsia="Arial Unicode MS" w:hAnsi="Palatino Linotype" w:cs="Arial"/>
          <w:sz w:val="24"/>
          <w:szCs w:val="24"/>
        </w:rPr>
        <w:t>la respuesta entregada por el Sujeto Obligado</w:t>
      </w:r>
      <w:r w:rsidRPr="00350442">
        <w:rPr>
          <w:rFonts w:ascii="Palatino Linotype" w:eastAsia="Arial Unicode MS" w:hAnsi="Palatino Linotype" w:cs="Arial"/>
          <w:b/>
          <w:sz w:val="24"/>
          <w:szCs w:val="24"/>
        </w:rPr>
        <w:t xml:space="preserve"> </w:t>
      </w:r>
      <w:r w:rsidRPr="00350442">
        <w:rPr>
          <w:rFonts w:ascii="Palatino Linotype" w:eastAsia="Arial Unicode MS" w:hAnsi="Palatino Linotype" w:cs="Arial"/>
          <w:sz w:val="24"/>
          <w:szCs w:val="24"/>
        </w:rPr>
        <w:t xml:space="preserve">a la solicitud de información número </w:t>
      </w:r>
      <w:r w:rsidR="00082CA6">
        <w:rPr>
          <w:rFonts w:ascii="Palatino Linotype" w:hAnsi="Palatino Linotype"/>
          <w:b/>
          <w:sz w:val="24"/>
          <w:szCs w:val="24"/>
        </w:rPr>
        <w:t>00057/MELOCAM/IP/2019</w:t>
      </w:r>
      <w:r w:rsidRPr="00350442">
        <w:rPr>
          <w:rFonts w:ascii="Palatino Linotype" w:eastAsia="Arial Unicode MS" w:hAnsi="Palatino Linotype" w:cs="Arial"/>
          <w:sz w:val="24"/>
          <w:szCs w:val="24"/>
        </w:rPr>
        <w:t xml:space="preserve">, por resultar </w:t>
      </w:r>
      <w:r w:rsidR="00BE76C5">
        <w:rPr>
          <w:rFonts w:ascii="Palatino Linotype" w:eastAsia="Arial Unicode MS" w:hAnsi="Palatino Linotype" w:cs="Arial"/>
          <w:sz w:val="24"/>
          <w:szCs w:val="24"/>
        </w:rPr>
        <w:t>fundados los</w:t>
      </w:r>
      <w:r w:rsidRPr="00350442">
        <w:rPr>
          <w:rFonts w:ascii="Palatino Linotype" w:eastAsia="Arial Unicode MS" w:hAnsi="Palatino Linotype" w:cs="Arial"/>
          <w:sz w:val="24"/>
          <w:szCs w:val="24"/>
        </w:rPr>
        <w:t xml:space="preserve"> motivos de inconformidad que arguye el Recurrente, en términos del</w:t>
      </w:r>
      <w:r w:rsidRPr="00350442">
        <w:rPr>
          <w:rFonts w:ascii="Palatino Linotype" w:eastAsia="Arial Unicode MS" w:hAnsi="Palatino Linotype" w:cs="Arial"/>
          <w:b/>
          <w:sz w:val="24"/>
          <w:szCs w:val="24"/>
        </w:rPr>
        <w:t xml:space="preserve"> </w:t>
      </w:r>
      <w:r w:rsidR="00B900A2">
        <w:rPr>
          <w:rFonts w:ascii="Palatino Linotype" w:hAnsi="Palatino Linotype" w:cs="Arial"/>
          <w:b/>
          <w:sz w:val="24"/>
          <w:szCs w:val="24"/>
        </w:rPr>
        <w:t>Considerando CUAR</w:t>
      </w:r>
      <w:r w:rsidRPr="00350442">
        <w:rPr>
          <w:rFonts w:ascii="Palatino Linotype" w:hAnsi="Palatino Linotype" w:cs="Arial"/>
          <w:b/>
          <w:sz w:val="24"/>
          <w:szCs w:val="24"/>
        </w:rPr>
        <w:t xml:space="preserve">TO </w:t>
      </w:r>
      <w:r w:rsidRPr="00350442">
        <w:rPr>
          <w:rFonts w:ascii="Palatino Linotype" w:hAnsi="Palatino Linotype" w:cs="Arial"/>
          <w:sz w:val="24"/>
          <w:szCs w:val="24"/>
        </w:rPr>
        <w:t>de la presente resolución.</w:t>
      </w:r>
    </w:p>
    <w:p w:rsidR="00350442" w:rsidRPr="00350442" w:rsidRDefault="00350442" w:rsidP="00350442">
      <w:pPr>
        <w:pStyle w:val="Sinespaciado"/>
        <w:spacing w:line="360" w:lineRule="auto"/>
        <w:jc w:val="both"/>
        <w:rPr>
          <w:rFonts w:ascii="Palatino Linotype" w:eastAsia="Times New Roman" w:hAnsi="Palatino Linotype" w:cs="Arial"/>
          <w:sz w:val="24"/>
          <w:szCs w:val="24"/>
        </w:rPr>
      </w:pPr>
    </w:p>
    <w:p w:rsidR="00350442" w:rsidRPr="00350442" w:rsidRDefault="00350442" w:rsidP="00350442">
      <w:pPr>
        <w:pStyle w:val="Sinespaciado"/>
        <w:spacing w:line="360" w:lineRule="auto"/>
        <w:jc w:val="both"/>
        <w:rPr>
          <w:rFonts w:ascii="Palatino Linotype" w:hAnsi="Palatino Linotype" w:cs="Arial"/>
          <w:sz w:val="24"/>
          <w:szCs w:val="24"/>
        </w:rPr>
      </w:pPr>
      <w:r w:rsidRPr="00350442">
        <w:rPr>
          <w:rFonts w:ascii="Palatino Linotype" w:hAnsi="Palatino Linotype" w:cs="Arial"/>
          <w:b/>
          <w:sz w:val="24"/>
          <w:szCs w:val="24"/>
          <w:lang w:val="es-ES_tradnl"/>
        </w:rPr>
        <w:t>SEGUNDO.</w:t>
      </w:r>
      <w:r w:rsidRPr="00350442">
        <w:rPr>
          <w:rFonts w:ascii="Palatino Linotype" w:hAnsi="Palatino Linotype" w:cs="Arial"/>
          <w:sz w:val="24"/>
          <w:szCs w:val="24"/>
        </w:rPr>
        <w:t xml:space="preserve"> Se </w:t>
      </w:r>
      <w:r w:rsidRPr="00350442">
        <w:rPr>
          <w:rFonts w:ascii="Palatino Linotype" w:hAnsi="Palatino Linotype" w:cs="Arial"/>
          <w:b/>
          <w:sz w:val="24"/>
          <w:szCs w:val="24"/>
        </w:rPr>
        <w:t>ORDENA</w:t>
      </w:r>
      <w:r w:rsidRPr="00350442">
        <w:rPr>
          <w:rFonts w:ascii="Palatino Linotype" w:hAnsi="Palatino Linotype" w:cs="Arial"/>
          <w:sz w:val="24"/>
          <w:szCs w:val="24"/>
        </w:rPr>
        <w:t xml:space="preserve"> al Sujeto Obligado que </w:t>
      </w:r>
      <w:r w:rsidR="00DE7F76">
        <w:rPr>
          <w:rFonts w:ascii="Palatino Linotype" w:hAnsi="Palatino Linotype" w:cs="Arial"/>
          <w:sz w:val="24"/>
          <w:szCs w:val="24"/>
        </w:rPr>
        <w:t>realice una b</w:t>
      </w:r>
      <w:r w:rsidR="0020174B">
        <w:rPr>
          <w:rFonts w:ascii="Palatino Linotype" w:hAnsi="Palatino Linotype" w:cs="Arial"/>
          <w:sz w:val="24"/>
          <w:szCs w:val="24"/>
        </w:rPr>
        <w:t>úsqueda exhaustiva y razonable</w:t>
      </w:r>
      <w:r w:rsidR="00DE7F76">
        <w:rPr>
          <w:rFonts w:ascii="Palatino Linotype" w:hAnsi="Palatino Linotype" w:cs="Arial"/>
          <w:sz w:val="24"/>
          <w:szCs w:val="24"/>
        </w:rPr>
        <w:t xml:space="preserve"> en los archivos de las áreas que se consideren competentes y  se </w:t>
      </w:r>
      <w:r w:rsidRPr="00350442">
        <w:rPr>
          <w:rFonts w:ascii="Palatino Linotype" w:hAnsi="Palatino Linotype" w:cs="Arial"/>
          <w:sz w:val="24"/>
          <w:szCs w:val="24"/>
        </w:rPr>
        <w:t>haga entrega a</w:t>
      </w:r>
      <w:r w:rsidR="00DE7F76">
        <w:rPr>
          <w:rFonts w:ascii="Palatino Linotype" w:hAnsi="Palatino Linotype" w:cs="Arial"/>
          <w:sz w:val="24"/>
          <w:szCs w:val="24"/>
        </w:rPr>
        <w:t xml:space="preserve"> </w:t>
      </w:r>
      <w:r w:rsidRPr="00350442">
        <w:rPr>
          <w:rFonts w:ascii="Palatino Linotype" w:hAnsi="Palatino Linotype" w:cs="Arial"/>
          <w:sz w:val="24"/>
          <w:szCs w:val="24"/>
        </w:rPr>
        <w:t>l</w:t>
      </w:r>
      <w:r w:rsidR="00DE7F76">
        <w:rPr>
          <w:rFonts w:ascii="Palatino Linotype" w:hAnsi="Palatino Linotype" w:cs="Arial"/>
          <w:sz w:val="24"/>
          <w:szCs w:val="24"/>
        </w:rPr>
        <w:t>a</w:t>
      </w:r>
      <w:r w:rsidRPr="00350442">
        <w:rPr>
          <w:rFonts w:ascii="Palatino Linotype" w:hAnsi="Palatino Linotype" w:cs="Arial"/>
          <w:sz w:val="24"/>
          <w:szCs w:val="24"/>
        </w:rPr>
        <w:t xml:space="preserve"> Recurrente a través del SAIMEX</w:t>
      </w:r>
      <w:r w:rsidR="00BC1A78">
        <w:rPr>
          <w:rFonts w:ascii="Palatino Linotype" w:hAnsi="Palatino Linotype" w:cs="Arial"/>
          <w:sz w:val="24"/>
          <w:szCs w:val="24"/>
        </w:rPr>
        <w:t xml:space="preserve">, de los documentos en donde conste lo </w:t>
      </w:r>
      <w:r w:rsidRPr="00350442">
        <w:rPr>
          <w:rFonts w:ascii="Palatino Linotype" w:hAnsi="Palatino Linotype" w:cs="Arial"/>
          <w:sz w:val="24"/>
          <w:szCs w:val="24"/>
        </w:rPr>
        <w:t>siguiente:</w:t>
      </w:r>
    </w:p>
    <w:p w:rsidR="00350442" w:rsidRPr="00350442" w:rsidRDefault="00350442" w:rsidP="00350442">
      <w:pPr>
        <w:pStyle w:val="Sinespaciado"/>
        <w:spacing w:line="360" w:lineRule="auto"/>
        <w:jc w:val="both"/>
        <w:rPr>
          <w:rFonts w:ascii="Palatino Linotype" w:hAnsi="Palatino Linotype" w:cs="Arial"/>
          <w:sz w:val="24"/>
          <w:szCs w:val="24"/>
        </w:rPr>
      </w:pPr>
    </w:p>
    <w:p w:rsidR="004D7252" w:rsidRPr="00EF3CFE" w:rsidRDefault="00082CA6" w:rsidP="00082CA6">
      <w:pPr>
        <w:pStyle w:val="Sinespaciado"/>
        <w:numPr>
          <w:ilvl w:val="0"/>
          <w:numId w:val="25"/>
        </w:numPr>
        <w:spacing w:line="360" w:lineRule="auto"/>
        <w:jc w:val="both"/>
        <w:rPr>
          <w:rFonts w:ascii="Palatino Linotype" w:hAnsi="Palatino Linotype"/>
          <w:sz w:val="24"/>
          <w:szCs w:val="24"/>
        </w:rPr>
      </w:pPr>
      <w:r>
        <w:rPr>
          <w:rFonts w:ascii="Palatino Linotype" w:hAnsi="Palatino Linotype" w:cs="Arial"/>
          <w:i/>
          <w:sz w:val="24"/>
          <w:szCs w:val="24"/>
        </w:rPr>
        <w:t>L</w:t>
      </w:r>
      <w:r w:rsidRPr="00082CA6">
        <w:rPr>
          <w:rFonts w:ascii="Palatino Linotype" w:hAnsi="Palatino Linotype" w:cs="Arial"/>
          <w:i/>
          <w:sz w:val="24"/>
          <w:szCs w:val="24"/>
        </w:rPr>
        <w:t>os formatos PbRM-01a, PbRM-01b, PbRM-01c, PbRM-01d, PbRM-01e y PbRM-02a de los ejercicios fiscales 2013 al 2019 de Dependencia de Desarrollo Social y/o equivalente</w:t>
      </w:r>
    </w:p>
    <w:p w:rsidR="00EF3CFE" w:rsidRPr="00EF3CFE" w:rsidRDefault="00082CA6" w:rsidP="00082CA6">
      <w:pPr>
        <w:pStyle w:val="Sinespaciado"/>
        <w:numPr>
          <w:ilvl w:val="0"/>
          <w:numId w:val="25"/>
        </w:numPr>
        <w:spacing w:line="360" w:lineRule="auto"/>
        <w:jc w:val="both"/>
        <w:rPr>
          <w:rFonts w:ascii="Palatino Linotype" w:hAnsi="Palatino Linotype"/>
          <w:sz w:val="24"/>
          <w:szCs w:val="24"/>
        </w:rPr>
      </w:pPr>
      <w:r>
        <w:rPr>
          <w:rFonts w:ascii="Palatino Linotype" w:hAnsi="Palatino Linotype" w:cs="Arial"/>
          <w:i/>
          <w:sz w:val="24"/>
          <w:szCs w:val="24"/>
        </w:rPr>
        <w:t>L</w:t>
      </w:r>
      <w:r w:rsidRPr="00082CA6">
        <w:rPr>
          <w:rFonts w:ascii="Palatino Linotype" w:hAnsi="Palatino Linotype" w:cs="Arial"/>
          <w:i/>
          <w:sz w:val="24"/>
          <w:szCs w:val="24"/>
        </w:rPr>
        <w:t>os formatos PbRM-01a, PbRM-01b, PbRM-01c, PbRM-01d, PbRM-01e y PbRM-02a de la Dependencia Auxiliar de Atención a la Mujer correspondiente al ejercicio fiscal 2019</w:t>
      </w:r>
      <w:r w:rsidR="00EF3CFE" w:rsidRPr="00EF3CFE">
        <w:rPr>
          <w:rFonts w:ascii="Palatino Linotype" w:hAnsi="Palatino Linotype" w:cs="Arial"/>
          <w:i/>
          <w:sz w:val="24"/>
          <w:szCs w:val="24"/>
        </w:rPr>
        <w:t>.</w:t>
      </w:r>
    </w:p>
    <w:p w:rsidR="00EF3CFE" w:rsidRPr="00EF3CFE" w:rsidRDefault="00082CA6" w:rsidP="00082CA6">
      <w:pPr>
        <w:pStyle w:val="Sinespaciado"/>
        <w:numPr>
          <w:ilvl w:val="0"/>
          <w:numId w:val="25"/>
        </w:numPr>
        <w:spacing w:line="360" w:lineRule="auto"/>
        <w:jc w:val="both"/>
        <w:rPr>
          <w:rFonts w:ascii="Palatino Linotype" w:hAnsi="Palatino Linotype"/>
          <w:sz w:val="24"/>
          <w:szCs w:val="24"/>
        </w:rPr>
      </w:pPr>
      <w:r>
        <w:rPr>
          <w:rFonts w:ascii="Palatino Linotype" w:hAnsi="Palatino Linotype" w:cs="Arial"/>
          <w:i/>
          <w:sz w:val="24"/>
          <w:szCs w:val="24"/>
        </w:rPr>
        <w:t>L</w:t>
      </w:r>
      <w:r w:rsidRPr="00082CA6">
        <w:rPr>
          <w:rFonts w:ascii="Palatino Linotype" w:hAnsi="Palatino Linotype" w:cs="Arial"/>
          <w:i/>
          <w:sz w:val="24"/>
          <w:szCs w:val="24"/>
        </w:rPr>
        <w:t>os formatos PbRM-03b y PbRM-04d relativos al ejercicio fiscal 2019</w:t>
      </w:r>
      <w:r w:rsidR="00EF3CFE">
        <w:rPr>
          <w:rFonts w:ascii="Palatino Linotype" w:hAnsi="Palatino Linotype" w:cs="Arial"/>
          <w:i/>
          <w:sz w:val="24"/>
          <w:szCs w:val="24"/>
        </w:rPr>
        <w:t>.</w:t>
      </w:r>
    </w:p>
    <w:p w:rsidR="0034396B" w:rsidRDefault="0034396B" w:rsidP="00350442">
      <w:pPr>
        <w:spacing w:after="0" w:line="360" w:lineRule="auto"/>
        <w:jc w:val="both"/>
        <w:rPr>
          <w:rFonts w:ascii="Palatino Linotype" w:hAnsi="Palatino Linotype"/>
          <w:sz w:val="24"/>
          <w:szCs w:val="24"/>
        </w:rPr>
      </w:pPr>
    </w:p>
    <w:p w:rsidR="00350442" w:rsidRPr="00350442" w:rsidRDefault="00350442" w:rsidP="00350442">
      <w:pPr>
        <w:pStyle w:val="Sinespaciado"/>
        <w:spacing w:line="360" w:lineRule="auto"/>
        <w:jc w:val="both"/>
        <w:rPr>
          <w:rFonts w:ascii="Palatino Linotype" w:hAnsi="Palatino Linotype" w:cs="Arial"/>
          <w:sz w:val="24"/>
          <w:szCs w:val="24"/>
        </w:rPr>
      </w:pPr>
      <w:r w:rsidRPr="00350442">
        <w:rPr>
          <w:rFonts w:ascii="Palatino Linotype" w:hAnsi="Palatino Linotype" w:cs="Arial"/>
          <w:b/>
          <w:sz w:val="24"/>
          <w:szCs w:val="24"/>
        </w:rPr>
        <w:t>TERCERO. Notifíquese</w:t>
      </w:r>
      <w:r w:rsidRPr="00350442">
        <w:rPr>
          <w:rFonts w:ascii="Palatino Linotype" w:hAnsi="Palatino Linotype" w:cs="Arial"/>
          <w:b/>
          <w:i/>
          <w:sz w:val="24"/>
          <w:szCs w:val="24"/>
        </w:rPr>
        <w:t xml:space="preserve"> </w:t>
      </w:r>
      <w:r w:rsidRPr="00350442">
        <w:rPr>
          <w:rFonts w:ascii="Palatino Linotype" w:hAnsi="Palatino Linotype" w:cs="Arial"/>
          <w:sz w:val="24"/>
          <w:szCs w:val="24"/>
        </w:rPr>
        <w:t>al Titular de la Unidad de Transparencia del</w:t>
      </w:r>
      <w:r w:rsidRPr="00350442">
        <w:rPr>
          <w:rFonts w:ascii="Palatino Linotype" w:hAnsi="Palatino Linotype" w:cs="Arial"/>
          <w:b/>
          <w:sz w:val="24"/>
          <w:szCs w:val="24"/>
        </w:rPr>
        <w:t xml:space="preserve"> </w:t>
      </w:r>
      <w:r w:rsidRPr="00350442">
        <w:rPr>
          <w:rFonts w:ascii="Palatino Linotype" w:hAnsi="Palatino Linotype" w:cs="Arial"/>
          <w:sz w:val="24"/>
          <w:szCs w:val="24"/>
        </w:rPr>
        <w:t>Sujeto Obligado, para que conforme al artículo 186 último párrafo, 189 segundo párrafo y 194 de la Ley de Transparencia y Acceso a la Información Pública del Estado de México y Municipios; dé cumplimiento a lo ordenado dentro del plazo de diez días hábiles, debiendo informar a este Instituto en un plazo de tres días hábiles siguientes sobre el cumplimiento dado a la presente resolución.</w:t>
      </w:r>
    </w:p>
    <w:p w:rsidR="00350442" w:rsidRPr="00350442" w:rsidRDefault="00350442" w:rsidP="00350442">
      <w:pPr>
        <w:pStyle w:val="Sinespaciado"/>
        <w:spacing w:line="360" w:lineRule="auto"/>
        <w:jc w:val="both"/>
        <w:rPr>
          <w:rFonts w:ascii="Palatino Linotype" w:hAnsi="Palatino Linotype" w:cs="Arial"/>
          <w:sz w:val="24"/>
          <w:szCs w:val="24"/>
        </w:rPr>
      </w:pPr>
    </w:p>
    <w:p w:rsidR="00D14E3B" w:rsidRDefault="00350442" w:rsidP="00350442">
      <w:pPr>
        <w:pStyle w:val="Sinespaciado"/>
        <w:spacing w:line="360" w:lineRule="auto"/>
        <w:jc w:val="both"/>
        <w:rPr>
          <w:rFonts w:ascii="Palatino Linotype" w:hAnsi="Palatino Linotype"/>
          <w:color w:val="222222"/>
          <w:sz w:val="24"/>
          <w:szCs w:val="24"/>
          <w:shd w:val="clear" w:color="auto" w:fill="FFFFFF"/>
        </w:rPr>
      </w:pPr>
      <w:r w:rsidRPr="00350442">
        <w:rPr>
          <w:rFonts w:ascii="Palatino Linotype" w:hAnsi="Palatino Linotype" w:cs="Arial"/>
          <w:b/>
          <w:sz w:val="24"/>
          <w:szCs w:val="24"/>
        </w:rPr>
        <w:t xml:space="preserve">CUARTO. Notifíquese </w:t>
      </w:r>
      <w:r w:rsidRPr="00350442">
        <w:rPr>
          <w:rFonts w:ascii="Palatino Linotype" w:hAnsi="Palatino Linotype" w:cs="Arial"/>
          <w:sz w:val="24"/>
          <w:szCs w:val="24"/>
        </w:rPr>
        <w:t xml:space="preserve">la presente resolución al Recurrente y hágase de su conocimiento que, </w:t>
      </w:r>
      <w:r w:rsidRPr="00350442">
        <w:rPr>
          <w:rFonts w:ascii="Palatino Linotype" w:hAnsi="Palatino Linotype"/>
          <w:color w:val="222222"/>
          <w:sz w:val="24"/>
          <w:szCs w:val="24"/>
          <w:shd w:val="clear" w:color="auto" w:fill="FFFFFF"/>
        </w:rPr>
        <w:t>de conformidad con lo establecido en el artículo 196 de la Ley de Transparencia y Acceso a la Información Pública del Estado de México y Municipios,</w:t>
      </w:r>
      <w:r w:rsidRPr="00350442">
        <w:rPr>
          <w:rStyle w:val="apple-converted-space"/>
          <w:rFonts w:ascii="Palatino Linotype" w:hAnsi="Palatino Linotype"/>
          <w:color w:val="222222"/>
          <w:sz w:val="24"/>
          <w:szCs w:val="24"/>
          <w:shd w:val="clear" w:color="auto" w:fill="FFFFFF"/>
        </w:rPr>
        <w:t xml:space="preserve"> </w:t>
      </w:r>
      <w:r w:rsidRPr="00350442">
        <w:rPr>
          <w:rFonts w:ascii="Palatino Linotype" w:hAnsi="Palatino Linotype"/>
          <w:color w:val="222222"/>
          <w:sz w:val="24"/>
          <w:szCs w:val="24"/>
          <w:shd w:val="clear" w:color="auto" w:fill="FFFFFF"/>
        </w:rPr>
        <w:t>podrá promover el Juicio de Amparo en los términos de las leyes aplicables.</w:t>
      </w:r>
    </w:p>
    <w:p w:rsidR="00350442" w:rsidRPr="00350442" w:rsidRDefault="00350442" w:rsidP="00350442">
      <w:pPr>
        <w:pStyle w:val="Sinespaciado"/>
        <w:spacing w:line="360" w:lineRule="auto"/>
        <w:jc w:val="both"/>
        <w:rPr>
          <w:rFonts w:ascii="Palatino Linotype" w:hAnsi="Palatino Linotype"/>
          <w:sz w:val="24"/>
          <w:szCs w:val="24"/>
        </w:rPr>
      </w:pPr>
    </w:p>
    <w:p w:rsidR="006D254A" w:rsidRDefault="00492958" w:rsidP="00106FF0">
      <w:pPr>
        <w:pStyle w:val="Sinespaciado"/>
        <w:spacing w:line="360" w:lineRule="auto"/>
        <w:jc w:val="both"/>
        <w:rPr>
          <w:rFonts w:ascii="Palatino Linotype" w:hAnsi="Palatino Linotype"/>
          <w:sz w:val="24"/>
          <w:szCs w:val="24"/>
        </w:rPr>
      </w:pPr>
      <w:r>
        <w:rPr>
          <w:rFonts w:ascii="Palatino Linotype" w:hAnsi="Palatino Linotype"/>
          <w:sz w:val="24"/>
          <w:szCs w:val="24"/>
        </w:rPr>
        <w:t>ASÍ LO RESUELVE</w:t>
      </w:r>
      <w:r w:rsidR="007E2E80" w:rsidRPr="0014447C">
        <w:rPr>
          <w:rFonts w:ascii="Palatino Linotype" w:hAnsi="Palatino Linotype"/>
          <w:sz w:val="24"/>
          <w:szCs w:val="24"/>
        </w:rPr>
        <w:t xml:space="preserve"> PO</w:t>
      </w:r>
      <w:r w:rsidR="00F1770B">
        <w:rPr>
          <w:rFonts w:ascii="Palatino Linotype" w:hAnsi="Palatino Linotype"/>
          <w:sz w:val="24"/>
          <w:szCs w:val="24"/>
        </w:rPr>
        <w:t>R UNANIMIDAD</w:t>
      </w:r>
      <w:r w:rsidR="007E2E80" w:rsidRPr="0014447C">
        <w:rPr>
          <w:rFonts w:ascii="Palatino Linotype" w:hAnsi="Palatino Linotype"/>
          <w:sz w:val="24"/>
          <w:szCs w:val="24"/>
        </w:rPr>
        <w:t xml:space="preserve"> DE VOTOS</w:t>
      </w:r>
      <w:r>
        <w:rPr>
          <w:rFonts w:ascii="Palatino Linotype" w:hAnsi="Palatino Linotype"/>
          <w:sz w:val="24"/>
          <w:szCs w:val="24"/>
        </w:rPr>
        <w:t>,</w:t>
      </w:r>
      <w:r w:rsidR="007E2E80" w:rsidRPr="0014447C">
        <w:rPr>
          <w:rFonts w:ascii="Palatino Linotype" w:hAnsi="Palatino Linotype"/>
          <w:sz w:val="24"/>
          <w:szCs w:val="24"/>
        </w:rPr>
        <w:t xml:space="preserve"> EL PLENO DEL</w:t>
      </w:r>
      <w:r w:rsidR="007E2E80" w:rsidRPr="0014447C">
        <w:rPr>
          <w:rFonts w:ascii="Palatino Linotype" w:eastAsia="Arial Unicode MS" w:hAnsi="Palatino Linotype"/>
          <w:sz w:val="24"/>
          <w:szCs w:val="24"/>
        </w:rPr>
        <w:t xml:space="preserve"> INSTITUTO DE TRANSPARENCIA, ACCESO A LA INFORMACIÓN PÚBLICA Y PROTECCIÓN DE DATOS PERSONALES DEL ESTADO DE MÉXICO Y MUNICIPIOS</w:t>
      </w:r>
      <w:r w:rsidR="007E2E80" w:rsidRPr="0014447C">
        <w:rPr>
          <w:rFonts w:ascii="Palatino Linotype" w:hAnsi="Palatino Linotype"/>
          <w:sz w:val="24"/>
          <w:szCs w:val="24"/>
        </w:rPr>
        <w:t xml:space="preserve">, </w:t>
      </w:r>
      <w:r w:rsidR="007E2E80" w:rsidRPr="0014447C">
        <w:rPr>
          <w:rFonts w:ascii="Palatino Linotype" w:hAnsi="Palatino Linotype"/>
          <w:sz w:val="24"/>
          <w:szCs w:val="24"/>
        </w:rPr>
        <w:lastRenderedPageBreak/>
        <w:t xml:space="preserve">CONFORMADO POR LOS COMISIONADOS ZULEMA MARTÍNEZ SÁNCHEZ, </w:t>
      </w:r>
      <w:r w:rsidR="00216B8D">
        <w:rPr>
          <w:rFonts w:ascii="Palatino Linotype" w:hAnsi="Palatino Linotype"/>
          <w:sz w:val="24"/>
          <w:szCs w:val="24"/>
        </w:rPr>
        <w:t>EVA ABAID YAPUR</w:t>
      </w:r>
      <w:r w:rsidR="004A51FF">
        <w:rPr>
          <w:rFonts w:ascii="Palatino Linotype" w:hAnsi="Palatino Linotype"/>
          <w:sz w:val="24"/>
          <w:szCs w:val="24"/>
        </w:rPr>
        <w:t>,</w:t>
      </w:r>
      <w:r w:rsidR="00CF27C6">
        <w:rPr>
          <w:rFonts w:ascii="Palatino Linotype" w:hAnsi="Palatino Linotype"/>
          <w:sz w:val="24"/>
          <w:szCs w:val="24"/>
        </w:rPr>
        <w:t xml:space="preserve"> </w:t>
      </w:r>
      <w:r w:rsidR="007E2E80" w:rsidRPr="0014447C">
        <w:rPr>
          <w:rFonts w:ascii="Palatino Linotype" w:hAnsi="Palatino Linotype"/>
          <w:sz w:val="24"/>
          <w:szCs w:val="24"/>
        </w:rPr>
        <w:t xml:space="preserve">JOSÉ GUADALUPE LUNA </w:t>
      </w:r>
      <w:r w:rsidR="00D57072" w:rsidRPr="0014447C">
        <w:rPr>
          <w:rFonts w:ascii="Palatino Linotype" w:hAnsi="Palatino Linotype"/>
          <w:sz w:val="24"/>
          <w:szCs w:val="24"/>
        </w:rPr>
        <w:t>HERNÁNDEZ</w:t>
      </w:r>
      <w:r w:rsidR="004A766C">
        <w:rPr>
          <w:rFonts w:ascii="Palatino Linotype" w:hAnsi="Palatino Linotype"/>
          <w:sz w:val="24"/>
          <w:szCs w:val="24"/>
        </w:rPr>
        <w:t xml:space="preserve"> CON VOTO PARTICULAR</w:t>
      </w:r>
      <w:r w:rsidR="00F91340">
        <w:rPr>
          <w:rFonts w:ascii="Palatino Linotype" w:hAnsi="Palatino Linotype"/>
          <w:sz w:val="24"/>
          <w:szCs w:val="24"/>
        </w:rPr>
        <w:t xml:space="preserve">, </w:t>
      </w:r>
      <w:r w:rsidR="00F91340" w:rsidRPr="0014447C">
        <w:rPr>
          <w:rFonts w:ascii="Palatino Linotype" w:hAnsi="Palatino Linotype"/>
          <w:sz w:val="24"/>
          <w:szCs w:val="24"/>
        </w:rPr>
        <w:t xml:space="preserve">JAVIER MARTÍNEZ CRUZ </w:t>
      </w:r>
      <w:r w:rsidR="00D57072" w:rsidRPr="0014447C">
        <w:rPr>
          <w:rFonts w:ascii="Palatino Linotype" w:hAnsi="Palatino Linotype"/>
          <w:sz w:val="24"/>
          <w:szCs w:val="24"/>
        </w:rPr>
        <w:t>Y</w:t>
      </w:r>
      <w:r w:rsidR="00F91340">
        <w:rPr>
          <w:rFonts w:ascii="Palatino Linotype" w:hAnsi="Palatino Linotype"/>
          <w:sz w:val="24"/>
          <w:szCs w:val="24"/>
        </w:rPr>
        <w:t xml:space="preserve"> LUIS GUSTAVO PARRA NORIEGA</w:t>
      </w:r>
      <w:r w:rsidR="007E2E80" w:rsidRPr="0014447C">
        <w:rPr>
          <w:rFonts w:ascii="Palatino Linotype" w:hAnsi="Palatino Linotype"/>
          <w:sz w:val="24"/>
          <w:szCs w:val="24"/>
        </w:rPr>
        <w:t xml:space="preserve">, EN LA </w:t>
      </w:r>
      <w:r w:rsidR="004A766C">
        <w:rPr>
          <w:rFonts w:ascii="Palatino Linotype" w:hAnsi="Palatino Linotype"/>
          <w:sz w:val="24"/>
          <w:szCs w:val="24"/>
        </w:rPr>
        <w:t>TRIGÉSIMA CUARTA</w:t>
      </w:r>
      <w:r w:rsidR="00E0776F">
        <w:rPr>
          <w:rFonts w:ascii="Palatino Linotype" w:hAnsi="Palatino Linotype"/>
          <w:sz w:val="24"/>
          <w:szCs w:val="24"/>
        </w:rPr>
        <w:t xml:space="preserve"> </w:t>
      </w:r>
      <w:r w:rsidR="007E2E80" w:rsidRPr="0014447C">
        <w:rPr>
          <w:rFonts w:ascii="Palatino Linotype" w:hAnsi="Palatino Linotype"/>
          <w:sz w:val="24"/>
          <w:szCs w:val="24"/>
        </w:rPr>
        <w:t xml:space="preserve">SESIÓN ORDINARIA CELEBRADA EL </w:t>
      </w:r>
      <w:r w:rsidR="004A766C">
        <w:rPr>
          <w:rFonts w:ascii="Palatino Linotype" w:hAnsi="Palatino Linotype"/>
          <w:sz w:val="24"/>
          <w:szCs w:val="24"/>
        </w:rPr>
        <w:t>DIECINUEVE</w:t>
      </w:r>
      <w:r w:rsidR="005436F5">
        <w:rPr>
          <w:rFonts w:ascii="Palatino Linotype" w:hAnsi="Palatino Linotype"/>
          <w:sz w:val="24"/>
          <w:szCs w:val="24"/>
        </w:rPr>
        <w:t xml:space="preserve"> DE SEPTIEMBRE</w:t>
      </w:r>
      <w:r w:rsidR="003D2A1C">
        <w:rPr>
          <w:rFonts w:ascii="Palatino Linotype" w:hAnsi="Palatino Linotype"/>
          <w:sz w:val="24"/>
          <w:szCs w:val="24"/>
        </w:rPr>
        <w:t xml:space="preserve"> </w:t>
      </w:r>
      <w:r w:rsidR="00216B8D">
        <w:rPr>
          <w:rFonts w:ascii="Palatino Linotype" w:hAnsi="Palatino Linotype"/>
          <w:sz w:val="24"/>
          <w:szCs w:val="24"/>
        </w:rPr>
        <w:t xml:space="preserve">DE </w:t>
      </w:r>
      <w:r w:rsidR="00DA1B7C">
        <w:rPr>
          <w:rFonts w:ascii="Palatino Linotype" w:hAnsi="Palatino Linotype"/>
          <w:sz w:val="24"/>
          <w:szCs w:val="24"/>
        </w:rPr>
        <w:t>DOS MIL DIECINUEVE</w:t>
      </w:r>
      <w:r w:rsidR="007E2E80" w:rsidRPr="0014447C">
        <w:rPr>
          <w:rFonts w:ascii="Palatino Linotype" w:hAnsi="Palatino Linotype"/>
          <w:sz w:val="24"/>
          <w:szCs w:val="24"/>
        </w:rPr>
        <w:t xml:space="preserve">, ANTE </w:t>
      </w:r>
      <w:r w:rsidR="00F2343A" w:rsidRPr="0014447C">
        <w:rPr>
          <w:rFonts w:ascii="Palatino Linotype" w:hAnsi="Palatino Linotype"/>
          <w:sz w:val="24"/>
          <w:szCs w:val="24"/>
        </w:rPr>
        <w:t>EL SECRETARIO TÉCNICO</w:t>
      </w:r>
      <w:r w:rsidR="007E2E80" w:rsidRPr="0014447C">
        <w:rPr>
          <w:rFonts w:ascii="Palatino Linotype" w:hAnsi="Palatino Linotype"/>
          <w:sz w:val="24"/>
          <w:szCs w:val="24"/>
        </w:rPr>
        <w:t xml:space="preserve"> DEL PLENO, </w:t>
      </w:r>
      <w:r w:rsidR="00F2343A" w:rsidRPr="0014447C">
        <w:rPr>
          <w:rFonts w:ascii="Palatino Linotype" w:hAnsi="Palatino Linotype"/>
          <w:sz w:val="24"/>
          <w:szCs w:val="24"/>
        </w:rPr>
        <w:t>ALEXIS TAPIA RAMÍREZ</w:t>
      </w:r>
      <w:r w:rsidR="003E1C7D">
        <w:rPr>
          <w:rFonts w:ascii="Palatino Linotype" w:hAnsi="Palatino Linotype"/>
          <w:sz w:val="24"/>
          <w:szCs w:val="24"/>
        </w:rPr>
        <w:t>.-------------------------------------------------------------------------------------------------------------------------------------------------------------------------------------------------------------</w:t>
      </w:r>
      <w:r>
        <w:rPr>
          <w:rFonts w:ascii="Palatino Linotype" w:hAnsi="Palatino Linotype"/>
          <w:sz w:val="24"/>
          <w:szCs w:val="24"/>
        </w:rPr>
        <w:t>------</w:t>
      </w:r>
      <w:r w:rsidR="004D7252">
        <w:rPr>
          <w:rFonts w:ascii="Palatino Linotype" w:hAnsi="Palatino Linotype"/>
          <w:sz w:val="24"/>
          <w:szCs w:val="24"/>
        </w:rPr>
        <w:t>-----------------------------------------------------------------------------------------------------------------</w:t>
      </w:r>
      <w:r w:rsidR="00E0776F">
        <w:rPr>
          <w:rFonts w:ascii="Palatino Linotype" w:hAnsi="Palatino Linotype"/>
          <w:sz w:val="24"/>
          <w:szCs w:val="24"/>
        </w:rPr>
        <w:t>-----------------------------------------------------------</w:t>
      </w:r>
      <w:r w:rsidR="005436F5">
        <w:rPr>
          <w:rFonts w:ascii="Palatino Linotype" w:hAnsi="Palatino Linotype"/>
          <w:sz w:val="24"/>
          <w:szCs w:val="24"/>
        </w:rPr>
        <w:t>--------------------------------------------------------------------------------------------------------------------------------------------------------------------------------------------------------------------------------------------------------------------------------------------------------------------------------------------------------------------------------------------------------------------------------------------------------------------------------------------------------------------------</w:t>
      </w:r>
      <w:r w:rsidR="006424FD">
        <w:rPr>
          <w:rFonts w:ascii="Palatino Linotype" w:hAnsi="Palatino Linotype"/>
          <w:sz w:val="24"/>
          <w:szCs w:val="24"/>
        </w:rPr>
        <w:t>---------------------------------------------------------------------------------------------------------------------------------------------------------------------------------------------------------------------------------------------------------------------------------------------------------------------------------------------------------------------------------------------------------------------------------------------------------------------------------------------------------------------------------------------------------------------------------------------------------------------------------------------------------------------------------------------------------------------------------------------------------------------------------------------------------------------------------------------------------------------------------------------------------------------------------------------------------------------------------------------------------------------------------------------------------</w:t>
      </w:r>
      <w:r w:rsidR="0020174B">
        <w:rPr>
          <w:rFonts w:ascii="Palatino Linotype" w:hAnsi="Palatino Linotype"/>
          <w:sz w:val="24"/>
          <w:szCs w:val="24"/>
        </w:rPr>
        <w:t xml:space="preserve"> </w:t>
      </w:r>
      <w:r w:rsidR="006424FD">
        <w:rPr>
          <w:rFonts w:ascii="Palatino Linotype" w:hAnsi="Palatino Linotype"/>
          <w:sz w:val="24"/>
          <w:szCs w:val="24"/>
        </w:rPr>
        <w:t>-----------------------------------------------------------------------------------------------------------------</w:t>
      </w:r>
      <w:r w:rsidR="0020174B">
        <w:rPr>
          <w:rFonts w:ascii="Palatino Linotype" w:hAnsi="Palatino Linotype"/>
          <w:sz w:val="24"/>
          <w:szCs w:val="24"/>
        </w:rPr>
        <w:t>-------------------------------------------------</w:t>
      </w:r>
      <w:r w:rsidR="004A766C">
        <w:rPr>
          <w:rFonts w:ascii="Palatino Linotype" w:hAnsi="Palatino Linotype"/>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149F1" w:rsidRPr="004D7252" w:rsidTr="00F91340">
        <w:tc>
          <w:tcPr>
            <w:tcW w:w="9062" w:type="dxa"/>
            <w:gridSpan w:val="2"/>
          </w:tcPr>
          <w:p w:rsidR="00C911DE" w:rsidRPr="004D7252" w:rsidRDefault="00C911DE" w:rsidP="00C10AAE">
            <w:pPr>
              <w:pStyle w:val="Sinespaciado"/>
              <w:jc w:val="center"/>
              <w:rPr>
                <w:rFonts w:ascii="Palatino Linotype" w:hAnsi="Palatino Linotype"/>
                <w:b/>
                <w:sz w:val="24"/>
                <w:szCs w:val="24"/>
              </w:rPr>
            </w:pPr>
          </w:p>
          <w:p w:rsidR="00AA4F9A" w:rsidRPr="004D7252" w:rsidRDefault="00AA4F9A" w:rsidP="00C10AAE">
            <w:pPr>
              <w:pStyle w:val="Sinespaciado"/>
              <w:jc w:val="center"/>
              <w:rPr>
                <w:rFonts w:ascii="Palatino Linotype" w:hAnsi="Palatino Linotype"/>
                <w:b/>
                <w:sz w:val="24"/>
                <w:szCs w:val="24"/>
              </w:rPr>
            </w:pPr>
          </w:p>
          <w:p w:rsidR="00C10AAE" w:rsidRPr="004D7252" w:rsidRDefault="00C10AAE" w:rsidP="00C10AAE">
            <w:pPr>
              <w:pStyle w:val="Sinespaciado"/>
              <w:jc w:val="center"/>
              <w:rPr>
                <w:rFonts w:ascii="Palatino Linotype" w:hAnsi="Palatino Linotype"/>
                <w:b/>
                <w:sz w:val="24"/>
                <w:szCs w:val="24"/>
              </w:rPr>
            </w:pPr>
          </w:p>
          <w:p w:rsidR="00AA4F9A" w:rsidRPr="004D7252" w:rsidRDefault="00AA4F9A" w:rsidP="00C10AAE">
            <w:pPr>
              <w:pStyle w:val="Sinespaciado"/>
              <w:jc w:val="center"/>
              <w:rPr>
                <w:rFonts w:ascii="Palatino Linotype" w:hAnsi="Palatino Linotype"/>
                <w:b/>
                <w:sz w:val="24"/>
                <w:szCs w:val="24"/>
              </w:rPr>
            </w:pPr>
          </w:p>
          <w:p w:rsidR="00106160" w:rsidRPr="004D7252" w:rsidRDefault="00106160" w:rsidP="00C10AAE">
            <w:pPr>
              <w:pStyle w:val="Sinespaciado"/>
              <w:jc w:val="center"/>
              <w:rPr>
                <w:rFonts w:ascii="Palatino Linotype" w:hAnsi="Palatino Linotype"/>
                <w:b/>
                <w:sz w:val="24"/>
                <w:szCs w:val="24"/>
              </w:rPr>
            </w:pPr>
          </w:p>
          <w:p w:rsidR="00D57072" w:rsidRPr="004D7252" w:rsidRDefault="00D57072" w:rsidP="00C10AAE">
            <w:pPr>
              <w:pStyle w:val="Sinespaciado"/>
              <w:jc w:val="center"/>
              <w:rPr>
                <w:rFonts w:ascii="Palatino Linotype" w:hAnsi="Palatino Linotype"/>
                <w:b/>
                <w:sz w:val="24"/>
                <w:szCs w:val="24"/>
              </w:rPr>
            </w:pPr>
            <w:r w:rsidRPr="004D7252">
              <w:rPr>
                <w:rFonts w:ascii="Palatino Linotype" w:hAnsi="Palatino Linotype"/>
                <w:b/>
                <w:sz w:val="24"/>
                <w:szCs w:val="24"/>
              </w:rPr>
              <w:t>Zulema Martínez Sánchez</w:t>
            </w:r>
          </w:p>
          <w:p w:rsidR="00D57072" w:rsidRPr="004D7252" w:rsidRDefault="00D57072" w:rsidP="00C10AAE">
            <w:pPr>
              <w:pStyle w:val="Sinespaciado"/>
              <w:jc w:val="center"/>
              <w:rPr>
                <w:rFonts w:ascii="Palatino Linotype" w:hAnsi="Palatino Linotype"/>
                <w:sz w:val="24"/>
                <w:szCs w:val="24"/>
              </w:rPr>
            </w:pPr>
            <w:r w:rsidRPr="004D7252">
              <w:rPr>
                <w:rFonts w:ascii="Palatino Linotype" w:hAnsi="Palatino Linotype"/>
                <w:sz w:val="24"/>
                <w:szCs w:val="24"/>
              </w:rPr>
              <w:t>Comisionada Presidenta</w:t>
            </w:r>
          </w:p>
          <w:p w:rsidR="00D57072" w:rsidRPr="004D7252" w:rsidRDefault="00D57072" w:rsidP="00C10AAE">
            <w:pPr>
              <w:pStyle w:val="Sinespaciado"/>
              <w:jc w:val="center"/>
              <w:rPr>
                <w:rFonts w:ascii="Palatino Linotype" w:hAnsi="Palatino Linotype"/>
                <w:sz w:val="24"/>
                <w:szCs w:val="24"/>
              </w:rPr>
            </w:pPr>
            <w:r w:rsidRPr="004D7252">
              <w:rPr>
                <w:rFonts w:ascii="Palatino Linotype" w:hAnsi="Palatino Linotype"/>
                <w:sz w:val="24"/>
                <w:szCs w:val="24"/>
              </w:rPr>
              <w:t>(Rúbrica)</w:t>
            </w:r>
          </w:p>
        </w:tc>
      </w:tr>
      <w:tr w:rsidR="006149F1" w:rsidRPr="004D7252" w:rsidTr="00F91340">
        <w:tc>
          <w:tcPr>
            <w:tcW w:w="4531" w:type="dxa"/>
          </w:tcPr>
          <w:p w:rsidR="00AA4F9A" w:rsidRPr="004D7252" w:rsidRDefault="00AA4F9A" w:rsidP="00C10AAE">
            <w:pPr>
              <w:pStyle w:val="Sinespaciado"/>
              <w:jc w:val="both"/>
              <w:rPr>
                <w:rFonts w:ascii="Palatino Linotype" w:hAnsi="Palatino Linotype"/>
                <w:b/>
                <w:sz w:val="24"/>
                <w:szCs w:val="24"/>
              </w:rPr>
            </w:pPr>
          </w:p>
          <w:p w:rsidR="00AA4F9A" w:rsidRPr="004D7252" w:rsidRDefault="00AA4F9A" w:rsidP="00C10AAE">
            <w:pPr>
              <w:pStyle w:val="Sinespaciado"/>
              <w:jc w:val="both"/>
              <w:rPr>
                <w:rFonts w:ascii="Palatino Linotype" w:hAnsi="Palatino Linotype"/>
                <w:b/>
                <w:sz w:val="24"/>
                <w:szCs w:val="24"/>
              </w:rPr>
            </w:pPr>
          </w:p>
          <w:p w:rsidR="00006849" w:rsidRPr="004D7252" w:rsidRDefault="00006849" w:rsidP="00C10AAE">
            <w:pPr>
              <w:pStyle w:val="Sinespaciado"/>
              <w:jc w:val="both"/>
              <w:rPr>
                <w:rFonts w:ascii="Palatino Linotype" w:hAnsi="Palatino Linotype"/>
                <w:b/>
                <w:sz w:val="24"/>
                <w:szCs w:val="24"/>
              </w:rPr>
            </w:pPr>
          </w:p>
          <w:p w:rsidR="00AA4F9A" w:rsidRPr="004D7252" w:rsidRDefault="00AA4F9A" w:rsidP="00C10AAE">
            <w:pPr>
              <w:pStyle w:val="Sinespaciado"/>
              <w:jc w:val="both"/>
              <w:rPr>
                <w:rFonts w:ascii="Palatino Linotype" w:hAnsi="Palatino Linotype"/>
                <w:b/>
                <w:sz w:val="24"/>
                <w:szCs w:val="24"/>
              </w:rPr>
            </w:pPr>
          </w:p>
          <w:p w:rsidR="00C10AAE" w:rsidRPr="004D7252" w:rsidRDefault="00C10AAE" w:rsidP="00C10AAE">
            <w:pPr>
              <w:pStyle w:val="Sinespaciado"/>
              <w:jc w:val="both"/>
              <w:rPr>
                <w:rFonts w:ascii="Palatino Linotype" w:hAnsi="Palatino Linotype"/>
                <w:b/>
                <w:sz w:val="24"/>
                <w:szCs w:val="24"/>
              </w:rPr>
            </w:pPr>
          </w:p>
          <w:p w:rsidR="00D57072" w:rsidRPr="004D7252" w:rsidRDefault="00676C32" w:rsidP="00C10AAE">
            <w:pPr>
              <w:pStyle w:val="Sinespaciado"/>
              <w:jc w:val="center"/>
              <w:rPr>
                <w:rFonts w:ascii="Palatino Linotype" w:hAnsi="Palatino Linotype"/>
                <w:b/>
                <w:sz w:val="24"/>
                <w:szCs w:val="24"/>
              </w:rPr>
            </w:pPr>
            <w:r w:rsidRPr="004D7252">
              <w:rPr>
                <w:rFonts w:ascii="Palatino Linotype" w:hAnsi="Palatino Linotype"/>
                <w:b/>
                <w:sz w:val="24"/>
                <w:szCs w:val="24"/>
              </w:rPr>
              <w:t>Eva Ab</w:t>
            </w:r>
            <w:r w:rsidR="00D57072" w:rsidRPr="004D7252">
              <w:rPr>
                <w:rFonts w:ascii="Palatino Linotype" w:hAnsi="Palatino Linotype"/>
                <w:b/>
                <w:sz w:val="24"/>
                <w:szCs w:val="24"/>
              </w:rPr>
              <w:t>aid Yapur</w:t>
            </w:r>
          </w:p>
          <w:p w:rsidR="00D57072" w:rsidRPr="004D7252" w:rsidRDefault="00D57072" w:rsidP="00C10AAE">
            <w:pPr>
              <w:pStyle w:val="Sinespaciado"/>
              <w:jc w:val="center"/>
              <w:rPr>
                <w:rFonts w:ascii="Palatino Linotype" w:hAnsi="Palatino Linotype"/>
                <w:sz w:val="24"/>
                <w:szCs w:val="24"/>
              </w:rPr>
            </w:pPr>
            <w:r w:rsidRPr="004D7252">
              <w:rPr>
                <w:rFonts w:ascii="Palatino Linotype" w:hAnsi="Palatino Linotype"/>
                <w:sz w:val="24"/>
                <w:szCs w:val="24"/>
              </w:rPr>
              <w:t>Comisionada</w:t>
            </w:r>
          </w:p>
          <w:p w:rsidR="00D57072" w:rsidRPr="004D7252" w:rsidRDefault="00492958" w:rsidP="00C10AAE">
            <w:pPr>
              <w:pStyle w:val="Sinespaciado"/>
              <w:jc w:val="center"/>
              <w:rPr>
                <w:rFonts w:ascii="Palatino Linotype" w:hAnsi="Palatino Linotype"/>
                <w:sz w:val="24"/>
                <w:szCs w:val="24"/>
              </w:rPr>
            </w:pPr>
            <w:r w:rsidRPr="004D7252">
              <w:rPr>
                <w:rFonts w:ascii="Palatino Linotype" w:hAnsi="Palatino Linotype"/>
                <w:sz w:val="24"/>
                <w:szCs w:val="24"/>
              </w:rPr>
              <w:t>(Rúbrica</w:t>
            </w:r>
            <w:r w:rsidR="00D57072" w:rsidRPr="004D7252">
              <w:rPr>
                <w:rFonts w:ascii="Palatino Linotype" w:hAnsi="Palatino Linotype"/>
                <w:sz w:val="24"/>
                <w:szCs w:val="24"/>
              </w:rPr>
              <w:t>)</w:t>
            </w:r>
          </w:p>
        </w:tc>
        <w:tc>
          <w:tcPr>
            <w:tcW w:w="4531" w:type="dxa"/>
          </w:tcPr>
          <w:p w:rsidR="00AA4F9A" w:rsidRPr="004D7252" w:rsidRDefault="00AA4F9A" w:rsidP="00C10AAE">
            <w:pPr>
              <w:pStyle w:val="Sinespaciado"/>
              <w:jc w:val="both"/>
              <w:rPr>
                <w:rFonts w:ascii="Palatino Linotype" w:hAnsi="Palatino Linotype"/>
                <w:b/>
                <w:sz w:val="24"/>
                <w:szCs w:val="24"/>
              </w:rPr>
            </w:pPr>
          </w:p>
          <w:p w:rsidR="00006849" w:rsidRPr="004D7252" w:rsidRDefault="00006849" w:rsidP="00C10AAE">
            <w:pPr>
              <w:pStyle w:val="Sinespaciado"/>
              <w:jc w:val="both"/>
              <w:rPr>
                <w:rFonts w:ascii="Palatino Linotype" w:hAnsi="Palatino Linotype"/>
                <w:b/>
                <w:sz w:val="24"/>
                <w:szCs w:val="24"/>
              </w:rPr>
            </w:pPr>
          </w:p>
          <w:p w:rsidR="00AA4F9A" w:rsidRPr="004D7252" w:rsidRDefault="00AA4F9A" w:rsidP="00C10AAE">
            <w:pPr>
              <w:pStyle w:val="Sinespaciado"/>
              <w:jc w:val="both"/>
              <w:rPr>
                <w:rFonts w:ascii="Palatino Linotype" w:hAnsi="Palatino Linotype"/>
                <w:b/>
                <w:sz w:val="24"/>
                <w:szCs w:val="24"/>
              </w:rPr>
            </w:pPr>
          </w:p>
          <w:p w:rsidR="00C10AAE" w:rsidRPr="004D7252" w:rsidRDefault="00C10AAE" w:rsidP="00C10AAE">
            <w:pPr>
              <w:pStyle w:val="Sinespaciado"/>
              <w:jc w:val="both"/>
              <w:rPr>
                <w:rFonts w:ascii="Palatino Linotype" w:hAnsi="Palatino Linotype"/>
                <w:b/>
                <w:sz w:val="24"/>
                <w:szCs w:val="24"/>
              </w:rPr>
            </w:pPr>
          </w:p>
          <w:p w:rsidR="00AA4F9A" w:rsidRPr="004D7252" w:rsidRDefault="00AA4F9A" w:rsidP="00C10AAE">
            <w:pPr>
              <w:pStyle w:val="Sinespaciado"/>
              <w:jc w:val="both"/>
              <w:rPr>
                <w:rFonts w:ascii="Palatino Linotype" w:hAnsi="Palatino Linotype"/>
                <w:b/>
                <w:sz w:val="24"/>
                <w:szCs w:val="24"/>
              </w:rPr>
            </w:pPr>
          </w:p>
          <w:p w:rsidR="00D57072" w:rsidRPr="004D7252" w:rsidRDefault="00D57072" w:rsidP="00C10AAE">
            <w:pPr>
              <w:pStyle w:val="Sinespaciado"/>
              <w:jc w:val="center"/>
              <w:rPr>
                <w:rFonts w:ascii="Palatino Linotype" w:hAnsi="Palatino Linotype"/>
                <w:b/>
                <w:sz w:val="24"/>
                <w:szCs w:val="24"/>
              </w:rPr>
            </w:pPr>
            <w:r w:rsidRPr="004D7252">
              <w:rPr>
                <w:rFonts w:ascii="Palatino Linotype" w:hAnsi="Palatino Linotype"/>
                <w:b/>
                <w:sz w:val="24"/>
                <w:szCs w:val="24"/>
              </w:rPr>
              <w:t>José Guadalupe Luna Hernández</w:t>
            </w:r>
          </w:p>
          <w:p w:rsidR="00D57072" w:rsidRPr="004D7252" w:rsidRDefault="00D57072" w:rsidP="00C10AAE">
            <w:pPr>
              <w:pStyle w:val="Sinespaciado"/>
              <w:jc w:val="center"/>
              <w:rPr>
                <w:rFonts w:ascii="Palatino Linotype" w:hAnsi="Palatino Linotype"/>
                <w:sz w:val="24"/>
                <w:szCs w:val="24"/>
              </w:rPr>
            </w:pPr>
            <w:r w:rsidRPr="004D7252">
              <w:rPr>
                <w:rFonts w:ascii="Palatino Linotype" w:hAnsi="Palatino Linotype"/>
                <w:sz w:val="24"/>
                <w:szCs w:val="24"/>
              </w:rPr>
              <w:t>Comisionado</w:t>
            </w:r>
          </w:p>
          <w:p w:rsidR="00D57072" w:rsidRPr="004D7252" w:rsidRDefault="00D57072" w:rsidP="00C10AAE">
            <w:pPr>
              <w:pStyle w:val="Sinespaciado"/>
              <w:jc w:val="center"/>
              <w:rPr>
                <w:rFonts w:ascii="Palatino Linotype" w:hAnsi="Palatino Linotype"/>
                <w:sz w:val="24"/>
                <w:szCs w:val="24"/>
              </w:rPr>
            </w:pPr>
            <w:r w:rsidRPr="004D7252">
              <w:rPr>
                <w:rFonts w:ascii="Palatino Linotype" w:hAnsi="Palatino Linotype"/>
                <w:sz w:val="24"/>
                <w:szCs w:val="24"/>
              </w:rPr>
              <w:t>(Rúbrica)</w:t>
            </w:r>
          </w:p>
        </w:tc>
      </w:tr>
      <w:tr w:rsidR="00F91340" w:rsidRPr="004D7252" w:rsidTr="00F91340">
        <w:tc>
          <w:tcPr>
            <w:tcW w:w="4531" w:type="dxa"/>
          </w:tcPr>
          <w:p w:rsidR="00F91340" w:rsidRPr="004D7252" w:rsidRDefault="00F91340" w:rsidP="00F91340">
            <w:pPr>
              <w:pStyle w:val="Sinespaciado"/>
              <w:jc w:val="center"/>
              <w:rPr>
                <w:rFonts w:ascii="Palatino Linotype" w:hAnsi="Palatino Linotype"/>
                <w:b/>
                <w:sz w:val="24"/>
                <w:szCs w:val="24"/>
              </w:rPr>
            </w:pPr>
          </w:p>
          <w:p w:rsidR="00F91340" w:rsidRPr="004D7252" w:rsidRDefault="00F91340" w:rsidP="00F91340">
            <w:pPr>
              <w:pStyle w:val="Sinespaciado"/>
              <w:jc w:val="center"/>
              <w:rPr>
                <w:rFonts w:ascii="Palatino Linotype" w:hAnsi="Palatino Linotype"/>
                <w:b/>
                <w:sz w:val="24"/>
                <w:szCs w:val="24"/>
              </w:rPr>
            </w:pPr>
          </w:p>
          <w:p w:rsidR="00F91340" w:rsidRPr="004D7252" w:rsidRDefault="00F91340" w:rsidP="00F91340">
            <w:pPr>
              <w:pStyle w:val="Sinespaciado"/>
              <w:jc w:val="center"/>
              <w:rPr>
                <w:rFonts w:ascii="Palatino Linotype" w:hAnsi="Palatino Linotype"/>
                <w:b/>
                <w:sz w:val="24"/>
                <w:szCs w:val="24"/>
              </w:rPr>
            </w:pPr>
          </w:p>
          <w:p w:rsidR="00F91340" w:rsidRPr="004D7252" w:rsidRDefault="00F91340" w:rsidP="00F91340">
            <w:pPr>
              <w:pStyle w:val="Sinespaciado"/>
              <w:jc w:val="center"/>
              <w:rPr>
                <w:rFonts w:ascii="Palatino Linotype" w:hAnsi="Palatino Linotype"/>
                <w:b/>
                <w:sz w:val="24"/>
                <w:szCs w:val="24"/>
              </w:rPr>
            </w:pPr>
          </w:p>
          <w:p w:rsidR="00006849" w:rsidRPr="004D7252" w:rsidRDefault="00006849" w:rsidP="00F91340">
            <w:pPr>
              <w:pStyle w:val="Sinespaciado"/>
              <w:jc w:val="center"/>
              <w:rPr>
                <w:rFonts w:ascii="Palatino Linotype" w:hAnsi="Palatino Linotype"/>
                <w:b/>
                <w:sz w:val="24"/>
                <w:szCs w:val="24"/>
              </w:rPr>
            </w:pPr>
          </w:p>
          <w:p w:rsidR="00F91340" w:rsidRPr="004D7252" w:rsidRDefault="00F91340" w:rsidP="00F91340">
            <w:pPr>
              <w:pStyle w:val="Sinespaciado"/>
              <w:jc w:val="center"/>
              <w:rPr>
                <w:rFonts w:ascii="Palatino Linotype" w:hAnsi="Palatino Linotype"/>
                <w:b/>
                <w:sz w:val="24"/>
                <w:szCs w:val="24"/>
              </w:rPr>
            </w:pPr>
            <w:r w:rsidRPr="004D7252">
              <w:rPr>
                <w:rFonts w:ascii="Palatino Linotype" w:hAnsi="Palatino Linotype"/>
                <w:b/>
                <w:sz w:val="24"/>
                <w:szCs w:val="24"/>
              </w:rPr>
              <w:t>Javier Martínez Cruz</w:t>
            </w:r>
          </w:p>
          <w:p w:rsidR="00F91340" w:rsidRPr="004D7252" w:rsidRDefault="00F91340" w:rsidP="00F91340">
            <w:pPr>
              <w:pStyle w:val="Sinespaciado"/>
              <w:jc w:val="center"/>
              <w:rPr>
                <w:rFonts w:ascii="Palatino Linotype" w:hAnsi="Palatino Linotype"/>
                <w:sz w:val="24"/>
                <w:szCs w:val="24"/>
              </w:rPr>
            </w:pPr>
            <w:r w:rsidRPr="004D7252">
              <w:rPr>
                <w:rFonts w:ascii="Palatino Linotype" w:hAnsi="Palatino Linotype"/>
                <w:sz w:val="24"/>
                <w:szCs w:val="24"/>
              </w:rPr>
              <w:t>Comisionado</w:t>
            </w:r>
          </w:p>
          <w:p w:rsidR="00F91340" w:rsidRPr="004D7252" w:rsidRDefault="004D7252" w:rsidP="00F91340">
            <w:pPr>
              <w:pStyle w:val="Sinespaciado"/>
              <w:jc w:val="center"/>
              <w:rPr>
                <w:rFonts w:ascii="Palatino Linotype" w:hAnsi="Palatino Linotype"/>
                <w:b/>
                <w:sz w:val="24"/>
                <w:szCs w:val="24"/>
              </w:rPr>
            </w:pPr>
            <w:r>
              <w:rPr>
                <w:rFonts w:ascii="Palatino Linotype" w:hAnsi="Palatino Linotype"/>
                <w:sz w:val="24"/>
                <w:szCs w:val="24"/>
              </w:rPr>
              <w:t>(Rúbrica</w:t>
            </w:r>
            <w:r w:rsidR="00F91340" w:rsidRPr="004D7252">
              <w:rPr>
                <w:rFonts w:ascii="Palatino Linotype" w:hAnsi="Palatino Linotype"/>
                <w:sz w:val="24"/>
                <w:szCs w:val="24"/>
              </w:rPr>
              <w:t>)</w:t>
            </w:r>
          </w:p>
        </w:tc>
        <w:tc>
          <w:tcPr>
            <w:tcW w:w="4531" w:type="dxa"/>
          </w:tcPr>
          <w:p w:rsidR="00F91340" w:rsidRPr="004D7252" w:rsidRDefault="00F91340" w:rsidP="00F91340">
            <w:pPr>
              <w:pStyle w:val="Sinespaciado"/>
              <w:jc w:val="center"/>
              <w:rPr>
                <w:rFonts w:ascii="Palatino Linotype" w:hAnsi="Palatino Linotype"/>
                <w:b/>
                <w:sz w:val="24"/>
                <w:szCs w:val="24"/>
              </w:rPr>
            </w:pPr>
          </w:p>
          <w:p w:rsidR="00F91340" w:rsidRPr="004D7252" w:rsidRDefault="00F91340" w:rsidP="00F91340">
            <w:pPr>
              <w:pStyle w:val="Sinespaciado"/>
              <w:jc w:val="center"/>
              <w:rPr>
                <w:rFonts w:ascii="Palatino Linotype" w:hAnsi="Palatino Linotype"/>
                <w:b/>
                <w:sz w:val="24"/>
                <w:szCs w:val="24"/>
              </w:rPr>
            </w:pPr>
          </w:p>
          <w:p w:rsidR="00F91340" w:rsidRPr="004D7252" w:rsidRDefault="00F91340" w:rsidP="00F91340">
            <w:pPr>
              <w:pStyle w:val="Sinespaciado"/>
              <w:jc w:val="center"/>
              <w:rPr>
                <w:rFonts w:ascii="Palatino Linotype" w:hAnsi="Palatino Linotype"/>
                <w:b/>
                <w:sz w:val="24"/>
                <w:szCs w:val="24"/>
              </w:rPr>
            </w:pPr>
          </w:p>
          <w:p w:rsidR="00006849" w:rsidRPr="004D7252" w:rsidRDefault="00006849" w:rsidP="00F91340">
            <w:pPr>
              <w:pStyle w:val="Sinespaciado"/>
              <w:jc w:val="center"/>
              <w:rPr>
                <w:rFonts w:ascii="Palatino Linotype" w:hAnsi="Palatino Linotype"/>
                <w:b/>
                <w:sz w:val="24"/>
                <w:szCs w:val="24"/>
              </w:rPr>
            </w:pPr>
          </w:p>
          <w:p w:rsidR="00F91340" w:rsidRPr="004D7252" w:rsidRDefault="00F91340" w:rsidP="00F91340">
            <w:pPr>
              <w:pStyle w:val="Sinespaciado"/>
              <w:jc w:val="center"/>
              <w:rPr>
                <w:rFonts w:ascii="Palatino Linotype" w:hAnsi="Palatino Linotype"/>
                <w:b/>
                <w:sz w:val="24"/>
                <w:szCs w:val="24"/>
              </w:rPr>
            </w:pPr>
          </w:p>
          <w:p w:rsidR="00F91340" w:rsidRPr="004D7252" w:rsidRDefault="00F91340" w:rsidP="00F91340">
            <w:pPr>
              <w:pStyle w:val="Sinespaciado"/>
              <w:jc w:val="center"/>
              <w:rPr>
                <w:rFonts w:ascii="Palatino Linotype" w:hAnsi="Palatino Linotype"/>
                <w:b/>
                <w:sz w:val="24"/>
                <w:szCs w:val="24"/>
              </w:rPr>
            </w:pPr>
            <w:r w:rsidRPr="004D7252">
              <w:rPr>
                <w:rFonts w:ascii="Palatino Linotype" w:hAnsi="Palatino Linotype"/>
                <w:b/>
                <w:sz w:val="24"/>
                <w:szCs w:val="24"/>
              </w:rPr>
              <w:t>Luis Gustavo Parra Noriega</w:t>
            </w:r>
          </w:p>
          <w:p w:rsidR="00F91340" w:rsidRPr="004D7252" w:rsidRDefault="00F91340" w:rsidP="00F91340">
            <w:pPr>
              <w:pStyle w:val="Sinespaciado"/>
              <w:jc w:val="center"/>
              <w:rPr>
                <w:rFonts w:ascii="Palatino Linotype" w:hAnsi="Palatino Linotype"/>
                <w:sz w:val="24"/>
                <w:szCs w:val="24"/>
              </w:rPr>
            </w:pPr>
            <w:r w:rsidRPr="004D7252">
              <w:rPr>
                <w:rFonts w:ascii="Palatino Linotype" w:hAnsi="Palatino Linotype"/>
                <w:sz w:val="24"/>
                <w:szCs w:val="24"/>
              </w:rPr>
              <w:t>Comisionado</w:t>
            </w:r>
          </w:p>
          <w:p w:rsidR="00F91340" w:rsidRPr="004D7252" w:rsidRDefault="004D7252" w:rsidP="00F91340">
            <w:pPr>
              <w:pStyle w:val="Sinespaciado"/>
              <w:jc w:val="center"/>
              <w:rPr>
                <w:rFonts w:ascii="Palatino Linotype" w:hAnsi="Palatino Linotype"/>
                <w:sz w:val="24"/>
                <w:szCs w:val="24"/>
              </w:rPr>
            </w:pPr>
            <w:r>
              <w:rPr>
                <w:rFonts w:ascii="Palatino Linotype" w:hAnsi="Palatino Linotype"/>
                <w:sz w:val="24"/>
                <w:szCs w:val="24"/>
              </w:rPr>
              <w:t>(Rúbrica</w:t>
            </w:r>
            <w:r w:rsidR="00F91340" w:rsidRPr="004D7252">
              <w:rPr>
                <w:rFonts w:ascii="Palatino Linotype" w:hAnsi="Palatino Linotype"/>
                <w:sz w:val="24"/>
                <w:szCs w:val="24"/>
              </w:rPr>
              <w:t>)</w:t>
            </w:r>
          </w:p>
        </w:tc>
      </w:tr>
      <w:tr w:rsidR="006149F1" w:rsidRPr="004D7252" w:rsidTr="00F91340">
        <w:tc>
          <w:tcPr>
            <w:tcW w:w="9062" w:type="dxa"/>
            <w:gridSpan w:val="2"/>
          </w:tcPr>
          <w:p w:rsidR="00AA4F9A" w:rsidRPr="004D7252" w:rsidRDefault="00AA4F9A" w:rsidP="00C10AAE">
            <w:pPr>
              <w:pStyle w:val="Sinespaciado"/>
              <w:jc w:val="both"/>
              <w:rPr>
                <w:rFonts w:ascii="Palatino Linotype" w:hAnsi="Palatino Linotype"/>
                <w:b/>
                <w:sz w:val="24"/>
                <w:szCs w:val="24"/>
              </w:rPr>
            </w:pPr>
          </w:p>
          <w:p w:rsidR="00AA4F9A" w:rsidRPr="004D7252" w:rsidRDefault="00AA4F9A" w:rsidP="00C10AAE">
            <w:pPr>
              <w:pStyle w:val="Sinespaciado"/>
              <w:jc w:val="both"/>
              <w:rPr>
                <w:rFonts w:ascii="Palatino Linotype" w:hAnsi="Palatino Linotype"/>
                <w:b/>
                <w:sz w:val="24"/>
                <w:szCs w:val="24"/>
              </w:rPr>
            </w:pPr>
          </w:p>
          <w:p w:rsidR="00006849" w:rsidRPr="004D7252" w:rsidRDefault="00006849" w:rsidP="00C10AAE">
            <w:pPr>
              <w:pStyle w:val="Sinespaciado"/>
              <w:jc w:val="both"/>
              <w:rPr>
                <w:rFonts w:ascii="Palatino Linotype" w:hAnsi="Palatino Linotype"/>
                <w:b/>
                <w:sz w:val="24"/>
                <w:szCs w:val="24"/>
              </w:rPr>
            </w:pPr>
          </w:p>
          <w:p w:rsidR="00C911DE" w:rsidRPr="004D7252" w:rsidRDefault="00C911DE" w:rsidP="00C10AAE">
            <w:pPr>
              <w:pStyle w:val="Sinespaciado"/>
              <w:jc w:val="both"/>
              <w:rPr>
                <w:rFonts w:ascii="Palatino Linotype" w:hAnsi="Palatino Linotype"/>
                <w:b/>
                <w:sz w:val="24"/>
                <w:szCs w:val="24"/>
              </w:rPr>
            </w:pPr>
          </w:p>
          <w:p w:rsidR="00AA4F9A" w:rsidRPr="004D7252" w:rsidRDefault="00AA4F9A" w:rsidP="00C10AAE">
            <w:pPr>
              <w:pStyle w:val="Sinespaciado"/>
              <w:jc w:val="both"/>
              <w:rPr>
                <w:rFonts w:ascii="Palatino Linotype" w:hAnsi="Palatino Linotype"/>
                <w:b/>
                <w:sz w:val="24"/>
                <w:szCs w:val="24"/>
              </w:rPr>
            </w:pPr>
          </w:p>
          <w:p w:rsidR="00D57072" w:rsidRPr="004D7252" w:rsidRDefault="00F2343A" w:rsidP="00C10AAE">
            <w:pPr>
              <w:pStyle w:val="Sinespaciado"/>
              <w:jc w:val="center"/>
              <w:rPr>
                <w:rFonts w:ascii="Palatino Linotype" w:hAnsi="Palatino Linotype"/>
                <w:b/>
                <w:sz w:val="24"/>
                <w:szCs w:val="24"/>
              </w:rPr>
            </w:pPr>
            <w:r w:rsidRPr="004D7252">
              <w:rPr>
                <w:rFonts w:ascii="Palatino Linotype" w:hAnsi="Palatino Linotype"/>
                <w:b/>
                <w:sz w:val="24"/>
                <w:szCs w:val="24"/>
              </w:rPr>
              <w:t>Alexis Tapia Ramírez</w:t>
            </w:r>
          </w:p>
          <w:p w:rsidR="00D57072" w:rsidRPr="004D7252" w:rsidRDefault="00F2343A" w:rsidP="00C10AAE">
            <w:pPr>
              <w:pStyle w:val="Sinespaciado"/>
              <w:jc w:val="center"/>
              <w:rPr>
                <w:rFonts w:ascii="Palatino Linotype" w:hAnsi="Palatino Linotype"/>
                <w:sz w:val="24"/>
                <w:szCs w:val="24"/>
              </w:rPr>
            </w:pPr>
            <w:r w:rsidRPr="004D7252">
              <w:rPr>
                <w:rFonts w:ascii="Palatino Linotype" w:hAnsi="Palatino Linotype"/>
                <w:sz w:val="24"/>
                <w:szCs w:val="24"/>
              </w:rPr>
              <w:t>Secretario Técnico</w:t>
            </w:r>
            <w:r w:rsidR="00D57072" w:rsidRPr="004D7252">
              <w:rPr>
                <w:rFonts w:ascii="Palatino Linotype" w:hAnsi="Palatino Linotype"/>
                <w:sz w:val="24"/>
                <w:szCs w:val="24"/>
              </w:rPr>
              <w:t xml:space="preserve"> del Pleno</w:t>
            </w:r>
          </w:p>
          <w:p w:rsidR="00D57072" w:rsidRPr="004D7252" w:rsidRDefault="00D57072" w:rsidP="00C10AAE">
            <w:pPr>
              <w:pStyle w:val="Sinespaciado"/>
              <w:jc w:val="center"/>
              <w:rPr>
                <w:rFonts w:ascii="Palatino Linotype" w:hAnsi="Palatino Linotype"/>
                <w:sz w:val="24"/>
                <w:szCs w:val="24"/>
              </w:rPr>
            </w:pPr>
            <w:r w:rsidRPr="004D7252">
              <w:rPr>
                <w:rFonts w:ascii="Palatino Linotype" w:hAnsi="Palatino Linotype"/>
                <w:sz w:val="24"/>
                <w:szCs w:val="24"/>
              </w:rPr>
              <w:t>(Rúbrica)</w:t>
            </w:r>
          </w:p>
        </w:tc>
      </w:tr>
    </w:tbl>
    <w:p w:rsidR="00106160" w:rsidRPr="00B900A2" w:rsidRDefault="00106160" w:rsidP="0014447C">
      <w:pPr>
        <w:pStyle w:val="Sinespaciado"/>
        <w:jc w:val="both"/>
        <w:rPr>
          <w:rFonts w:ascii="Palatino Linotype" w:hAnsi="Palatino Linotype"/>
          <w:sz w:val="36"/>
          <w:szCs w:val="24"/>
        </w:rPr>
      </w:pPr>
    </w:p>
    <w:p w:rsidR="00AA4F9A" w:rsidRDefault="007E2E80" w:rsidP="0014447C">
      <w:pPr>
        <w:pStyle w:val="Sinespaciado"/>
        <w:jc w:val="both"/>
        <w:rPr>
          <w:rFonts w:ascii="Palatino Linotype" w:hAnsi="Palatino Linotype"/>
          <w:bCs/>
          <w:sz w:val="16"/>
          <w:szCs w:val="16"/>
          <w:lang w:eastAsia="es-MX"/>
        </w:rPr>
      </w:pPr>
      <w:r w:rsidRPr="00A3134D">
        <w:rPr>
          <w:rFonts w:ascii="Palatino Linotype" w:hAnsi="Palatino Linotype"/>
          <w:sz w:val="16"/>
          <w:szCs w:val="16"/>
        </w:rPr>
        <w:t xml:space="preserve">Esta hoja corresponde a la resolución de fecha </w:t>
      </w:r>
      <w:r w:rsidR="004A766C">
        <w:rPr>
          <w:rFonts w:ascii="Palatino Linotype" w:hAnsi="Palatino Linotype"/>
          <w:sz w:val="16"/>
          <w:szCs w:val="16"/>
        </w:rPr>
        <w:t>diecinueve</w:t>
      </w:r>
      <w:r w:rsidR="005436F5">
        <w:rPr>
          <w:rFonts w:ascii="Palatino Linotype" w:hAnsi="Palatino Linotype"/>
          <w:sz w:val="16"/>
          <w:szCs w:val="16"/>
        </w:rPr>
        <w:t xml:space="preserve"> de septiembre</w:t>
      </w:r>
      <w:r w:rsidR="00DA1B7C">
        <w:rPr>
          <w:rFonts w:ascii="Palatino Linotype" w:hAnsi="Palatino Linotype"/>
          <w:sz w:val="16"/>
          <w:szCs w:val="16"/>
        </w:rPr>
        <w:t xml:space="preserve"> de dos mil diecinueve</w:t>
      </w:r>
      <w:r w:rsidRPr="00A3134D">
        <w:rPr>
          <w:rFonts w:ascii="Palatino Linotype" w:hAnsi="Palatino Linotype"/>
          <w:sz w:val="16"/>
          <w:szCs w:val="16"/>
        </w:rPr>
        <w:t>, emitida en el recurso</w:t>
      </w:r>
      <w:r w:rsidRPr="00AA4F9A">
        <w:rPr>
          <w:rFonts w:ascii="Palatino Linotype" w:hAnsi="Palatino Linotype"/>
          <w:sz w:val="16"/>
          <w:szCs w:val="16"/>
        </w:rPr>
        <w:t xml:space="preserve"> de revisión </w:t>
      </w:r>
      <w:r w:rsidR="004A766C">
        <w:rPr>
          <w:rFonts w:ascii="Palatino Linotype" w:hAnsi="Palatino Linotype"/>
          <w:bCs/>
          <w:sz w:val="16"/>
          <w:szCs w:val="16"/>
          <w:lang w:eastAsia="es-MX"/>
        </w:rPr>
        <w:t>05690</w:t>
      </w:r>
      <w:r w:rsidR="00DA1B7C">
        <w:rPr>
          <w:rFonts w:ascii="Palatino Linotype" w:hAnsi="Palatino Linotype"/>
          <w:bCs/>
          <w:sz w:val="16"/>
          <w:szCs w:val="16"/>
          <w:lang w:eastAsia="es-MX"/>
        </w:rPr>
        <w:t>/INFOEM/IP/RR/2019.</w:t>
      </w:r>
    </w:p>
    <w:p w:rsidR="007E2E80" w:rsidRPr="00AA4F9A" w:rsidRDefault="00C911DE" w:rsidP="0014447C">
      <w:pPr>
        <w:pStyle w:val="Sinespaciado"/>
        <w:jc w:val="both"/>
        <w:rPr>
          <w:rFonts w:ascii="Palatino Linotype" w:hAnsi="Palatino Linotype"/>
          <w:bCs/>
          <w:sz w:val="16"/>
          <w:szCs w:val="16"/>
          <w:lang w:eastAsia="es-MX"/>
        </w:rPr>
      </w:pPr>
      <w:r>
        <w:rPr>
          <w:rFonts w:ascii="Palatino Linotype" w:hAnsi="Palatino Linotype"/>
          <w:bCs/>
          <w:sz w:val="16"/>
          <w:szCs w:val="16"/>
          <w:lang w:eastAsia="es-MX"/>
        </w:rPr>
        <w:t>ZMS/</w:t>
      </w:r>
      <w:r w:rsidR="00AA4F9A">
        <w:rPr>
          <w:rFonts w:ascii="Palatino Linotype" w:hAnsi="Palatino Linotype"/>
          <w:bCs/>
          <w:sz w:val="16"/>
          <w:szCs w:val="16"/>
          <w:lang w:eastAsia="es-MX"/>
        </w:rPr>
        <w:t>OSAM/fzh</w:t>
      </w:r>
    </w:p>
    <w:sectPr w:rsidR="007E2E80" w:rsidRPr="00AA4F9A" w:rsidSect="00BB4D03">
      <w:headerReference w:type="default" r:id="rId12"/>
      <w:footerReference w:type="default" r:id="rId13"/>
      <w:headerReference w:type="first" r:id="rId14"/>
      <w:footerReference w:type="first" r:id="rId15"/>
      <w:pgSz w:w="12240" w:h="15840"/>
      <w:pgMar w:top="1417" w:right="1467"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B5B" w:rsidRDefault="00930B5B" w:rsidP="007E2E80">
      <w:pPr>
        <w:spacing w:after="0" w:line="240" w:lineRule="auto"/>
      </w:pPr>
      <w:r>
        <w:separator/>
      </w:r>
    </w:p>
  </w:endnote>
  <w:endnote w:type="continuationSeparator" w:id="0">
    <w:p w:rsidR="00930B5B" w:rsidRDefault="00930B5B" w:rsidP="007E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B5B" w:rsidRPr="000B69FA" w:rsidRDefault="00930B5B" w:rsidP="00050A9C">
    <w:pPr>
      <w:pStyle w:val="Piedepgina"/>
      <w:jc w:val="right"/>
      <w:rPr>
        <w:rFonts w:ascii="Palatino Linotype" w:hAnsi="Palatino Linotype"/>
        <w:sz w:val="20"/>
      </w:rPr>
    </w:pPr>
    <w:r w:rsidRPr="000B69FA">
      <w:rPr>
        <w:rFonts w:ascii="Palatino Linotype" w:hAnsi="Palatino Linotype"/>
        <w:sz w:val="20"/>
      </w:rPr>
      <w:t xml:space="preserve">Página </w:t>
    </w:r>
    <w:r w:rsidRPr="000B69FA">
      <w:rPr>
        <w:rFonts w:ascii="Palatino Linotype" w:hAnsi="Palatino Linotype"/>
        <w:bCs/>
        <w:sz w:val="20"/>
      </w:rPr>
      <w:fldChar w:fldCharType="begin"/>
    </w:r>
    <w:r w:rsidRPr="000B69FA">
      <w:rPr>
        <w:rFonts w:ascii="Palatino Linotype" w:hAnsi="Palatino Linotype"/>
        <w:bCs/>
        <w:sz w:val="20"/>
      </w:rPr>
      <w:instrText>PAGE  \* Arabic  \* MERGEFORMAT</w:instrText>
    </w:r>
    <w:r w:rsidRPr="000B69FA">
      <w:rPr>
        <w:rFonts w:ascii="Palatino Linotype" w:hAnsi="Palatino Linotype"/>
        <w:bCs/>
        <w:sz w:val="20"/>
      </w:rPr>
      <w:fldChar w:fldCharType="separate"/>
    </w:r>
    <w:r w:rsidR="00B62073">
      <w:rPr>
        <w:rFonts w:ascii="Palatino Linotype" w:hAnsi="Palatino Linotype"/>
        <w:bCs/>
        <w:noProof/>
        <w:sz w:val="20"/>
      </w:rPr>
      <w:t>42</w:t>
    </w:r>
    <w:r w:rsidRPr="000B69FA">
      <w:rPr>
        <w:rFonts w:ascii="Palatino Linotype" w:hAnsi="Palatino Linotype"/>
        <w:bCs/>
        <w:sz w:val="20"/>
      </w:rPr>
      <w:fldChar w:fldCharType="end"/>
    </w:r>
    <w:r w:rsidRPr="000B69FA">
      <w:rPr>
        <w:rFonts w:ascii="Palatino Linotype" w:hAnsi="Palatino Linotype"/>
        <w:sz w:val="20"/>
      </w:rPr>
      <w:t xml:space="preserve"> de </w:t>
    </w:r>
    <w:r w:rsidRPr="000B69FA">
      <w:rPr>
        <w:rFonts w:ascii="Palatino Linotype" w:hAnsi="Palatino Linotype"/>
        <w:bCs/>
        <w:sz w:val="20"/>
      </w:rPr>
      <w:fldChar w:fldCharType="begin"/>
    </w:r>
    <w:r w:rsidRPr="000B69FA">
      <w:rPr>
        <w:rFonts w:ascii="Palatino Linotype" w:hAnsi="Palatino Linotype"/>
        <w:bCs/>
        <w:sz w:val="20"/>
      </w:rPr>
      <w:instrText>NUMPAGES  \* Arabic  \* MERGEFORMAT</w:instrText>
    </w:r>
    <w:r w:rsidRPr="000B69FA">
      <w:rPr>
        <w:rFonts w:ascii="Palatino Linotype" w:hAnsi="Palatino Linotype"/>
        <w:bCs/>
        <w:sz w:val="20"/>
      </w:rPr>
      <w:fldChar w:fldCharType="separate"/>
    </w:r>
    <w:r w:rsidR="00B62073">
      <w:rPr>
        <w:rFonts w:ascii="Palatino Linotype" w:hAnsi="Palatino Linotype"/>
        <w:bCs/>
        <w:noProof/>
        <w:sz w:val="20"/>
      </w:rPr>
      <w:t>42</w:t>
    </w:r>
    <w:r w:rsidRPr="000B69FA">
      <w:rPr>
        <w:rFonts w:ascii="Palatino Linotype" w:hAnsi="Palatino Linotype"/>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B5B" w:rsidRPr="000B69FA" w:rsidRDefault="00930B5B" w:rsidP="00050A9C">
    <w:pPr>
      <w:pStyle w:val="Piedepgina"/>
      <w:jc w:val="right"/>
      <w:rPr>
        <w:rFonts w:ascii="Palatino Linotype" w:hAnsi="Palatino Linotype"/>
        <w:sz w:val="20"/>
      </w:rPr>
    </w:pPr>
    <w:r w:rsidRPr="000B69FA">
      <w:rPr>
        <w:rFonts w:ascii="Palatino Linotype" w:hAnsi="Palatino Linotype"/>
        <w:sz w:val="20"/>
      </w:rPr>
      <w:t xml:space="preserve">Página </w:t>
    </w:r>
    <w:r w:rsidRPr="000B69FA">
      <w:rPr>
        <w:rFonts w:ascii="Palatino Linotype" w:hAnsi="Palatino Linotype"/>
        <w:bCs/>
        <w:sz w:val="20"/>
      </w:rPr>
      <w:fldChar w:fldCharType="begin"/>
    </w:r>
    <w:r w:rsidRPr="000B69FA">
      <w:rPr>
        <w:rFonts w:ascii="Palatino Linotype" w:hAnsi="Palatino Linotype"/>
        <w:bCs/>
        <w:sz w:val="20"/>
      </w:rPr>
      <w:instrText>PAGE  \* Arabic  \* MERGEFORMAT</w:instrText>
    </w:r>
    <w:r w:rsidRPr="000B69FA">
      <w:rPr>
        <w:rFonts w:ascii="Palatino Linotype" w:hAnsi="Palatino Linotype"/>
        <w:bCs/>
        <w:sz w:val="20"/>
      </w:rPr>
      <w:fldChar w:fldCharType="separate"/>
    </w:r>
    <w:r w:rsidR="00B62073">
      <w:rPr>
        <w:rFonts w:ascii="Palatino Linotype" w:hAnsi="Palatino Linotype"/>
        <w:bCs/>
        <w:noProof/>
        <w:sz w:val="20"/>
      </w:rPr>
      <w:t>1</w:t>
    </w:r>
    <w:r w:rsidRPr="000B69FA">
      <w:rPr>
        <w:rFonts w:ascii="Palatino Linotype" w:hAnsi="Palatino Linotype"/>
        <w:bCs/>
        <w:sz w:val="20"/>
      </w:rPr>
      <w:fldChar w:fldCharType="end"/>
    </w:r>
    <w:r w:rsidRPr="000B69FA">
      <w:rPr>
        <w:rFonts w:ascii="Palatino Linotype" w:hAnsi="Palatino Linotype"/>
        <w:sz w:val="20"/>
      </w:rPr>
      <w:t xml:space="preserve"> de </w:t>
    </w:r>
    <w:r w:rsidRPr="000B69FA">
      <w:rPr>
        <w:rFonts w:ascii="Palatino Linotype" w:hAnsi="Palatino Linotype"/>
        <w:bCs/>
        <w:sz w:val="20"/>
      </w:rPr>
      <w:fldChar w:fldCharType="begin"/>
    </w:r>
    <w:r w:rsidRPr="000B69FA">
      <w:rPr>
        <w:rFonts w:ascii="Palatino Linotype" w:hAnsi="Palatino Linotype"/>
        <w:bCs/>
        <w:sz w:val="20"/>
      </w:rPr>
      <w:instrText>NUMPAGES  \* Arabic  \* MERGEFORMAT</w:instrText>
    </w:r>
    <w:r w:rsidRPr="000B69FA">
      <w:rPr>
        <w:rFonts w:ascii="Palatino Linotype" w:hAnsi="Palatino Linotype"/>
        <w:bCs/>
        <w:sz w:val="20"/>
      </w:rPr>
      <w:fldChar w:fldCharType="separate"/>
    </w:r>
    <w:r w:rsidR="00B62073">
      <w:rPr>
        <w:rFonts w:ascii="Palatino Linotype" w:hAnsi="Palatino Linotype"/>
        <w:bCs/>
        <w:noProof/>
        <w:sz w:val="20"/>
      </w:rPr>
      <w:t>42</w:t>
    </w:r>
    <w:r w:rsidRPr="000B69FA">
      <w:rPr>
        <w:rFonts w:ascii="Palatino Linotype" w:hAnsi="Palatino Linotype"/>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B5B" w:rsidRDefault="00930B5B" w:rsidP="007E2E80">
      <w:pPr>
        <w:spacing w:after="0" w:line="240" w:lineRule="auto"/>
      </w:pPr>
      <w:r>
        <w:separator/>
      </w:r>
    </w:p>
  </w:footnote>
  <w:footnote w:type="continuationSeparator" w:id="0">
    <w:p w:rsidR="00930B5B" w:rsidRDefault="00930B5B" w:rsidP="007E2E80">
      <w:pPr>
        <w:spacing w:after="0" w:line="240" w:lineRule="auto"/>
      </w:pPr>
      <w:r>
        <w:continuationSeparator/>
      </w:r>
    </w:p>
  </w:footnote>
  <w:footnote w:id="1">
    <w:p w:rsidR="00930B5B" w:rsidRPr="00615B4B" w:rsidRDefault="00930B5B" w:rsidP="00705D1C">
      <w:pPr>
        <w:pStyle w:val="Textonotapie"/>
        <w:jc w:val="both"/>
        <w:rPr>
          <w:rFonts w:ascii="Palatino Linotype" w:hAnsi="Palatino Linotype" w:cs="Arial"/>
        </w:rPr>
      </w:pPr>
      <w:r>
        <w:rPr>
          <w:rStyle w:val="Refdenotaalpie"/>
        </w:rPr>
        <w:footnoteRef/>
      </w:r>
      <w:r>
        <w:t xml:space="preserve"> </w:t>
      </w:r>
      <w:r w:rsidRPr="00615B4B">
        <w:rPr>
          <w:rFonts w:ascii="Palatino Linotype" w:hAnsi="Palatino Linotype" w:cs="Arial"/>
        </w:rPr>
        <w:t>Estudio oficioso o a petición de parte que no son incompatibles con el derecho de acceso a la justicia, ya que éste no se coarta por regular causas de improcedencia y sobreseimiento con tales fines, sirviendo de sustento la tesis aislada XVI.1o.A.T.2 K visible en el Semanario Judicial de la Federación bajo el número de registro 2000365 cuyo rubro y texto esgrime</w:t>
      </w:r>
    </w:p>
    <w:p w:rsidR="00930B5B" w:rsidRPr="00615B4B" w:rsidRDefault="00930B5B" w:rsidP="00705D1C">
      <w:pPr>
        <w:jc w:val="both"/>
        <w:rPr>
          <w:rFonts w:ascii="Palatino Linotype" w:hAnsi="Palatino Linotype"/>
          <w:i/>
          <w:sz w:val="20"/>
          <w:szCs w:val="20"/>
        </w:rPr>
      </w:pPr>
      <w:r w:rsidRPr="00615B4B">
        <w:rPr>
          <w:rFonts w:ascii="Palatino Linotype" w:hAnsi="Palatino Linotype"/>
          <w:b/>
          <w:bCs/>
          <w:i/>
          <w:sz w:val="20"/>
          <w:szCs w:val="20"/>
        </w:rPr>
        <w:t xml:space="preserve">IMPROCEDENCIA Y SOBRESEIMIENTO EN EL JUICIO DE AMPARO. LAS CAUSAS PREVISTAS EN LOS ARTÍCULOS 73 Y 74 DE LA LEY DE LA MATERIA, RESPECTIVAMENTE, NO SON INCOMPATIBLES CON EL ARTÍCULO 25.1 DE LA CONVENCIÓN AMERICANA SOBRE DERECHOS HUMANOS. </w:t>
      </w:r>
      <w:r w:rsidRPr="00615B4B">
        <w:rPr>
          <w:rFonts w:ascii="Palatino Linotype" w:hAnsi="Palatino Linotype"/>
          <w:i/>
          <w:sz w:val="20"/>
          <w:szCs w:val="20"/>
        </w:rPr>
        <w:t>Del examen de compatibilidad de los artículos</w:t>
      </w:r>
      <w:r w:rsidRPr="00615B4B">
        <w:rPr>
          <w:rStyle w:val="apple-converted-space"/>
          <w:rFonts w:ascii="Palatino Linotype" w:hAnsi="Palatino Linotype"/>
          <w:i/>
          <w:sz w:val="20"/>
          <w:szCs w:val="20"/>
        </w:rPr>
        <w:t> </w:t>
      </w:r>
      <w:hyperlink r:id="rId1" w:history="1">
        <w:r w:rsidRPr="00615B4B">
          <w:rPr>
            <w:rStyle w:val="Hipervnculo"/>
            <w:rFonts w:ascii="Palatino Linotype" w:hAnsi="Palatino Linotype"/>
            <w:i/>
            <w:color w:val="auto"/>
            <w:sz w:val="20"/>
            <w:szCs w:val="20"/>
          </w:rPr>
          <w:t>73 y 74 de la Ley de Amparo</w:t>
        </w:r>
      </w:hyperlink>
      <w:r w:rsidRPr="00615B4B">
        <w:rPr>
          <w:rStyle w:val="apple-converted-space"/>
          <w:rFonts w:ascii="Palatino Linotype" w:hAnsi="Palatino Linotype"/>
          <w:i/>
          <w:sz w:val="20"/>
          <w:szCs w:val="20"/>
        </w:rPr>
        <w:t> </w:t>
      </w:r>
      <w:r w:rsidRPr="00615B4B">
        <w:rPr>
          <w:rFonts w:ascii="Palatino Linotype" w:hAnsi="Palatino Linotype"/>
          <w:i/>
          <w:sz w:val="20"/>
          <w:szCs w:val="20"/>
        </w:rPr>
        <w:t>con el artículo</w:t>
      </w:r>
      <w:r w:rsidRPr="00615B4B">
        <w:rPr>
          <w:rStyle w:val="apple-converted-space"/>
          <w:rFonts w:ascii="Palatino Linotype" w:hAnsi="Palatino Linotype"/>
          <w:i/>
          <w:sz w:val="20"/>
          <w:szCs w:val="20"/>
        </w:rPr>
        <w:t> </w:t>
      </w:r>
      <w:hyperlink r:id="rId2" w:history="1">
        <w:r w:rsidRPr="00615B4B">
          <w:rPr>
            <w:rStyle w:val="Hipervnculo"/>
            <w:rFonts w:ascii="Palatino Linotype" w:hAnsi="Palatino Linotype"/>
            <w:i/>
            <w:color w:val="auto"/>
            <w:sz w:val="20"/>
            <w:szCs w:val="20"/>
          </w:rPr>
          <w:t>25.1 de la Convención Americana sobre Derechos Humanos</w:t>
        </w:r>
      </w:hyperlink>
      <w:r w:rsidRPr="00615B4B">
        <w:rPr>
          <w:rStyle w:val="apple-converted-space"/>
          <w:rFonts w:ascii="Palatino Linotype" w:hAnsi="Palatino Linotype"/>
          <w:i/>
          <w:sz w:val="20"/>
          <w:szCs w:val="20"/>
        </w:rPr>
        <w:t> </w:t>
      </w:r>
      <w:r w:rsidRPr="00615B4B">
        <w:rPr>
          <w:rFonts w:ascii="Palatino Linotype" w:hAnsi="Palatino Linotype"/>
          <w:b/>
          <w:i/>
          <w:sz w:val="20"/>
          <w:szCs w:val="20"/>
          <w:u w:val="single"/>
        </w:rPr>
        <w:t>no se advierte que el derecho interno desatienda los estándares que pretenden proteger los derechos humanos en dicho tratado, por regular causas de improcedencia y sobreseimiento que impiden abordar el estudio de fondo del asunto en el juicio de amparo,</w:t>
      </w:r>
      <w:r w:rsidRPr="00615B4B">
        <w:rPr>
          <w:rFonts w:ascii="Palatino Linotype" w:hAnsi="Palatino Linotype"/>
          <w:i/>
          <w:sz w:val="20"/>
          <w:szCs w:val="20"/>
        </w:rPr>
        <w:t xml:space="preserve"> en virtud de que el propósito de condicionar el acceso a los tribunales para evitar un sobrecargo de casos sin mérito, es en sí legítimo, por lo que esa compatibilidad, en cuanto a los requisitos para la admisibilidad de los recursos dependerá, en principio, de los siguientes criterios: no pueden ser irracionales ni de tal naturaleza que despojen al derecho de su esencia, ni discriminatorios y, en el caso, la razonabilidad de esas causas se justifica por la viabilidad de que una eventual sentencia concesoria tenga un ámbito de protección concreto y no entre en conflicto con el orden jurídico, no son de tal naturaleza que despojen al derecho de su esencia ni tampoco son discriminatorias, pues no existe alguna condicionante para su aplicabilidad, en función de cuestiones personales o particulares del quejoso. Por tanto, las indicadas causas de improcedencia y sobreseimiento no son incompatibles con el citado precepto 25.1, pues no impiden decidir sencilla, rápida y efectivamente sobre los derechos fundamentales reclamados como violados dentro del juicio de garantías.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B5B" w:rsidRDefault="00930B5B">
    <w:pPr>
      <w:pStyle w:val="Encabezado"/>
    </w:pPr>
  </w:p>
  <w:tbl>
    <w:tblPr>
      <w:tblW w:w="9924" w:type="dxa"/>
      <w:tblInd w:w="-851" w:type="dxa"/>
      <w:tblCellMar>
        <w:left w:w="70" w:type="dxa"/>
        <w:right w:w="70" w:type="dxa"/>
      </w:tblCellMar>
      <w:tblLook w:val="04A0" w:firstRow="1" w:lastRow="0" w:firstColumn="1" w:lastColumn="0" w:noHBand="0" w:noVBand="1"/>
    </w:tblPr>
    <w:tblGrid>
      <w:gridCol w:w="5949"/>
      <w:gridCol w:w="3975"/>
    </w:tblGrid>
    <w:tr w:rsidR="00930B5B" w:rsidTr="00182616">
      <w:trPr>
        <w:trHeight w:val="227"/>
      </w:trPr>
      <w:tc>
        <w:tcPr>
          <w:tcW w:w="5949" w:type="dxa"/>
          <w:hideMark/>
        </w:tcPr>
        <w:p w:rsidR="00930B5B" w:rsidRDefault="00930B5B" w:rsidP="006446F7">
          <w:pPr>
            <w:spacing w:after="120" w:line="256" w:lineRule="auto"/>
            <w:jc w:val="right"/>
            <w:rPr>
              <w:rFonts w:ascii="Palatino Linotype" w:hAnsi="Palatino Linotype" w:cs="Arial"/>
              <w:b/>
              <w:szCs w:val="20"/>
            </w:rPr>
          </w:pPr>
          <w:r>
            <w:rPr>
              <w:rFonts w:ascii="Palatino Linotype" w:hAnsi="Palatino Linotype" w:cs="Arial"/>
              <w:b/>
              <w:szCs w:val="20"/>
            </w:rPr>
            <w:t>Recurso de Revisión N°:</w:t>
          </w:r>
        </w:p>
      </w:tc>
      <w:tc>
        <w:tcPr>
          <w:tcW w:w="3975" w:type="dxa"/>
          <w:hideMark/>
        </w:tcPr>
        <w:p w:rsidR="00930B5B" w:rsidRDefault="00930B5B" w:rsidP="006446F7">
          <w:pPr>
            <w:spacing w:after="120" w:line="256" w:lineRule="auto"/>
            <w:ind w:left="208" w:right="214"/>
            <w:jc w:val="right"/>
            <w:rPr>
              <w:rFonts w:ascii="Palatino Linotype" w:hAnsi="Palatino Linotype" w:cs="Arial"/>
              <w:szCs w:val="20"/>
            </w:rPr>
          </w:pPr>
          <w:r>
            <w:rPr>
              <w:rFonts w:ascii="Palatino Linotype" w:hAnsi="Palatino Linotype" w:cs="Arial"/>
              <w:bCs/>
              <w:sz w:val="24"/>
              <w:lang w:eastAsia="es-MX"/>
            </w:rPr>
            <w:t>05690/INFOEM/IP/RR/2019</w:t>
          </w:r>
        </w:p>
      </w:tc>
    </w:tr>
    <w:tr w:rsidR="00930B5B" w:rsidTr="00182616">
      <w:trPr>
        <w:trHeight w:val="242"/>
      </w:trPr>
      <w:tc>
        <w:tcPr>
          <w:tcW w:w="5949" w:type="dxa"/>
          <w:hideMark/>
        </w:tcPr>
        <w:p w:rsidR="00930B5B" w:rsidRDefault="00930B5B" w:rsidP="006446F7">
          <w:pPr>
            <w:spacing w:after="120" w:line="256" w:lineRule="auto"/>
            <w:jc w:val="right"/>
            <w:rPr>
              <w:rFonts w:ascii="Palatino Linotype" w:hAnsi="Palatino Linotype" w:cs="Arial"/>
              <w:b/>
              <w:szCs w:val="20"/>
            </w:rPr>
          </w:pPr>
          <w:r>
            <w:rPr>
              <w:rFonts w:ascii="Palatino Linotype" w:hAnsi="Palatino Linotype" w:cs="Arial"/>
              <w:b/>
              <w:szCs w:val="20"/>
            </w:rPr>
            <w:t>Sujeto Obligado:</w:t>
          </w:r>
        </w:p>
      </w:tc>
      <w:tc>
        <w:tcPr>
          <w:tcW w:w="3975" w:type="dxa"/>
          <w:hideMark/>
        </w:tcPr>
        <w:p w:rsidR="00930B5B" w:rsidRDefault="00930B5B" w:rsidP="003D2A1C">
          <w:pPr>
            <w:spacing w:after="120" w:line="256" w:lineRule="auto"/>
            <w:ind w:left="72" w:right="214"/>
            <w:jc w:val="right"/>
            <w:rPr>
              <w:rFonts w:ascii="Palatino Linotype" w:hAnsi="Palatino Linotype" w:cs="Arial"/>
              <w:szCs w:val="20"/>
            </w:rPr>
          </w:pPr>
          <w:r>
            <w:rPr>
              <w:rFonts w:ascii="Palatino Linotype" w:hAnsi="Palatino Linotype" w:cs="Arial"/>
              <w:szCs w:val="20"/>
            </w:rPr>
            <w:t>Ayuntamiento de Melchor Ocampo</w:t>
          </w:r>
        </w:p>
      </w:tc>
    </w:tr>
    <w:tr w:rsidR="00930B5B" w:rsidTr="00182616">
      <w:trPr>
        <w:trHeight w:val="342"/>
      </w:trPr>
      <w:tc>
        <w:tcPr>
          <w:tcW w:w="5949" w:type="dxa"/>
          <w:hideMark/>
        </w:tcPr>
        <w:p w:rsidR="00930B5B" w:rsidRDefault="00930B5B" w:rsidP="006446F7">
          <w:pPr>
            <w:tabs>
              <w:tab w:val="left" w:pos="4892"/>
            </w:tabs>
            <w:spacing w:after="120" w:line="256" w:lineRule="auto"/>
            <w:jc w:val="right"/>
            <w:rPr>
              <w:rFonts w:ascii="Palatino Linotype" w:hAnsi="Palatino Linotype" w:cs="Arial"/>
              <w:b/>
              <w:szCs w:val="20"/>
            </w:rPr>
          </w:pPr>
          <w:r>
            <w:rPr>
              <w:rFonts w:ascii="Palatino Linotype" w:hAnsi="Palatino Linotype" w:cs="Arial"/>
              <w:b/>
              <w:szCs w:val="20"/>
            </w:rPr>
            <w:t>Comisionada Ponente:</w:t>
          </w:r>
        </w:p>
      </w:tc>
      <w:tc>
        <w:tcPr>
          <w:tcW w:w="3975" w:type="dxa"/>
          <w:hideMark/>
        </w:tcPr>
        <w:p w:rsidR="00930B5B" w:rsidRDefault="00930B5B" w:rsidP="006446F7">
          <w:pPr>
            <w:spacing w:after="120" w:line="256" w:lineRule="auto"/>
            <w:ind w:left="208" w:right="214"/>
            <w:jc w:val="right"/>
            <w:rPr>
              <w:rFonts w:ascii="Palatino Linotype" w:hAnsi="Palatino Linotype" w:cs="Arial"/>
              <w:szCs w:val="20"/>
            </w:rPr>
          </w:pPr>
          <w:r>
            <w:rPr>
              <w:rFonts w:ascii="Palatino Linotype" w:hAnsi="Palatino Linotype" w:cs="Arial"/>
              <w:szCs w:val="20"/>
            </w:rPr>
            <w:t>Zulema Martínez Sánchez</w:t>
          </w:r>
        </w:p>
      </w:tc>
    </w:tr>
  </w:tbl>
  <w:p w:rsidR="00930B5B" w:rsidRDefault="00930B5B">
    <w:pPr>
      <w:pStyle w:val="Encabezado"/>
    </w:pPr>
  </w:p>
  <w:p w:rsidR="00930B5B" w:rsidRDefault="00930B5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9" w:type="dxa"/>
      <w:tblInd w:w="-5" w:type="dxa"/>
      <w:tblLayout w:type="fixed"/>
      <w:tblCellMar>
        <w:left w:w="70" w:type="dxa"/>
        <w:right w:w="70" w:type="dxa"/>
      </w:tblCellMar>
      <w:tblLook w:val="04A0" w:firstRow="1" w:lastRow="0" w:firstColumn="1" w:lastColumn="0" w:noHBand="0" w:noVBand="1"/>
    </w:tblPr>
    <w:tblGrid>
      <w:gridCol w:w="5103"/>
      <w:gridCol w:w="4116"/>
    </w:tblGrid>
    <w:tr w:rsidR="00930B5B" w:rsidTr="00182616">
      <w:trPr>
        <w:trHeight w:val="227"/>
      </w:trPr>
      <w:tc>
        <w:tcPr>
          <w:tcW w:w="5103" w:type="dxa"/>
          <w:hideMark/>
        </w:tcPr>
        <w:p w:rsidR="00930B5B" w:rsidRDefault="00930B5B" w:rsidP="00050A9C">
          <w:pPr>
            <w:spacing w:after="120" w:line="256" w:lineRule="auto"/>
            <w:ind w:right="204"/>
            <w:jc w:val="right"/>
            <w:rPr>
              <w:rFonts w:ascii="Palatino Linotype" w:hAnsi="Palatino Linotype" w:cs="Arial"/>
              <w:b/>
              <w:szCs w:val="20"/>
            </w:rPr>
          </w:pPr>
          <w:r>
            <w:rPr>
              <w:rFonts w:ascii="Palatino Linotype" w:hAnsi="Palatino Linotype" w:cs="Arial"/>
              <w:b/>
              <w:szCs w:val="20"/>
            </w:rPr>
            <w:t>Recurso de Revisión N°:</w:t>
          </w:r>
        </w:p>
      </w:tc>
      <w:tc>
        <w:tcPr>
          <w:tcW w:w="4116" w:type="dxa"/>
          <w:hideMark/>
        </w:tcPr>
        <w:p w:rsidR="00930B5B" w:rsidRPr="00B4142F" w:rsidRDefault="00930B5B" w:rsidP="00212498">
          <w:pPr>
            <w:spacing w:after="120" w:line="256" w:lineRule="auto"/>
            <w:ind w:left="208" w:right="214"/>
            <w:jc w:val="right"/>
            <w:rPr>
              <w:rFonts w:ascii="Palatino Linotype" w:hAnsi="Palatino Linotype" w:cs="Arial"/>
              <w:szCs w:val="20"/>
            </w:rPr>
          </w:pPr>
          <w:r>
            <w:rPr>
              <w:rFonts w:ascii="Palatino Linotype" w:hAnsi="Palatino Linotype" w:cs="Arial"/>
              <w:bCs/>
              <w:sz w:val="24"/>
              <w:lang w:eastAsia="es-MX"/>
            </w:rPr>
            <w:t>05690/INFOEM/IP/RR/2019</w:t>
          </w:r>
        </w:p>
      </w:tc>
    </w:tr>
    <w:tr w:rsidR="00930B5B" w:rsidTr="00182616">
      <w:trPr>
        <w:trHeight w:val="196"/>
      </w:trPr>
      <w:tc>
        <w:tcPr>
          <w:tcW w:w="5103" w:type="dxa"/>
          <w:hideMark/>
        </w:tcPr>
        <w:p w:rsidR="00930B5B" w:rsidRDefault="00930B5B" w:rsidP="00050A9C">
          <w:pPr>
            <w:spacing w:after="120" w:line="256" w:lineRule="auto"/>
            <w:ind w:right="204"/>
            <w:jc w:val="right"/>
            <w:rPr>
              <w:rFonts w:ascii="Palatino Linotype" w:hAnsi="Palatino Linotype" w:cs="Arial"/>
              <w:b/>
              <w:szCs w:val="20"/>
            </w:rPr>
          </w:pPr>
          <w:r>
            <w:rPr>
              <w:rFonts w:ascii="Palatino Linotype" w:hAnsi="Palatino Linotype" w:cs="Arial"/>
              <w:b/>
              <w:szCs w:val="20"/>
            </w:rPr>
            <w:t>Recurrente:</w:t>
          </w:r>
        </w:p>
      </w:tc>
      <w:tc>
        <w:tcPr>
          <w:tcW w:w="4116" w:type="dxa"/>
          <w:hideMark/>
        </w:tcPr>
        <w:p w:rsidR="00930B5B" w:rsidRPr="00F06FED" w:rsidRDefault="00930B5B" w:rsidP="00212498">
          <w:pPr>
            <w:spacing w:after="120" w:line="256" w:lineRule="auto"/>
            <w:ind w:left="208" w:right="214"/>
            <w:jc w:val="right"/>
            <w:rPr>
              <w:rFonts w:ascii="Palatino Linotype" w:hAnsi="Palatino Linotype" w:cs="Arial"/>
            </w:rPr>
          </w:pPr>
          <w:r>
            <w:rPr>
              <w:rFonts w:ascii="Palatino Linotype" w:hAnsi="Palatino Linotype" w:cs="Arial"/>
            </w:rPr>
            <w:t>XXXXXXXXXXXXXXXXXXXXX</w:t>
          </w:r>
        </w:p>
      </w:tc>
    </w:tr>
    <w:tr w:rsidR="00930B5B" w:rsidTr="00182616">
      <w:trPr>
        <w:trHeight w:val="242"/>
      </w:trPr>
      <w:tc>
        <w:tcPr>
          <w:tcW w:w="5103" w:type="dxa"/>
          <w:hideMark/>
        </w:tcPr>
        <w:p w:rsidR="00930B5B" w:rsidRDefault="00930B5B" w:rsidP="00050A9C">
          <w:pPr>
            <w:spacing w:after="120" w:line="256" w:lineRule="auto"/>
            <w:ind w:right="204"/>
            <w:jc w:val="right"/>
            <w:rPr>
              <w:rFonts w:ascii="Palatino Linotype" w:hAnsi="Palatino Linotype" w:cs="Arial"/>
              <w:b/>
              <w:szCs w:val="20"/>
            </w:rPr>
          </w:pPr>
          <w:r>
            <w:rPr>
              <w:rFonts w:ascii="Palatino Linotype" w:hAnsi="Palatino Linotype" w:cs="Arial"/>
              <w:b/>
              <w:szCs w:val="20"/>
            </w:rPr>
            <w:t>Sujeto Obligado:</w:t>
          </w:r>
        </w:p>
      </w:tc>
      <w:tc>
        <w:tcPr>
          <w:tcW w:w="4116" w:type="dxa"/>
          <w:hideMark/>
        </w:tcPr>
        <w:p w:rsidR="00930B5B" w:rsidRDefault="00930B5B" w:rsidP="005E3F88">
          <w:pPr>
            <w:spacing w:after="120" w:line="256" w:lineRule="auto"/>
            <w:ind w:left="208" w:right="214"/>
            <w:jc w:val="right"/>
            <w:rPr>
              <w:rFonts w:ascii="Palatino Linotype" w:hAnsi="Palatino Linotype" w:cs="Arial"/>
              <w:szCs w:val="20"/>
            </w:rPr>
          </w:pPr>
          <w:r>
            <w:rPr>
              <w:rFonts w:ascii="Palatino Linotype" w:hAnsi="Palatino Linotype" w:cs="Arial"/>
              <w:szCs w:val="20"/>
            </w:rPr>
            <w:t>Ayuntamiento de Melchor Ocampo</w:t>
          </w:r>
        </w:p>
      </w:tc>
    </w:tr>
    <w:tr w:rsidR="00930B5B" w:rsidTr="00182616">
      <w:trPr>
        <w:trHeight w:val="342"/>
      </w:trPr>
      <w:tc>
        <w:tcPr>
          <w:tcW w:w="5103" w:type="dxa"/>
          <w:hideMark/>
        </w:tcPr>
        <w:p w:rsidR="00930B5B" w:rsidRDefault="00930B5B" w:rsidP="00050A9C">
          <w:pPr>
            <w:tabs>
              <w:tab w:val="left" w:pos="4892"/>
            </w:tabs>
            <w:spacing w:after="120" w:line="256" w:lineRule="auto"/>
            <w:ind w:right="204"/>
            <w:jc w:val="right"/>
            <w:rPr>
              <w:rFonts w:ascii="Palatino Linotype" w:hAnsi="Palatino Linotype" w:cs="Arial"/>
              <w:b/>
              <w:szCs w:val="20"/>
            </w:rPr>
          </w:pPr>
          <w:r>
            <w:rPr>
              <w:rFonts w:ascii="Palatino Linotype" w:hAnsi="Palatino Linotype" w:cs="Arial"/>
              <w:b/>
              <w:szCs w:val="20"/>
            </w:rPr>
            <w:t>Comisionada Ponente:</w:t>
          </w:r>
        </w:p>
      </w:tc>
      <w:tc>
        <w:tcPr>
          <w:tcW w:w="4116" w:type="dxa"/>
          <w:hideMark/>
        </w:tcPr>
        <w:p w:rsidR="00930B5B" w:rsidRDefault="00930B5B" w:rsidP="00212498">
          <w:pPr>
            <w:spacing w:after="120" w:line="256" w:lineRule="auto"/>
            <w:ind w:left="208" w:right="214"/>
            <w:jc w:val="right"/>
            <w:rPr>
              <w:rFonts w:ascii="Palatino Linotype" w:hAnsi="Palatino Linotype" w:cs="Arial"/>
              <w:szCs w:val="20"/>
            </w:rPr>
          </w:pPr>
          <w:r>
            <w:rPr>
              <w:rFonts w:ascii="Palatino Linotype" w:hAnsi="Palatino Linotype" w:cs="Arial"/>
              <w:szCs w:val="20"/>
            </w:rPr>
            <w:t>Zulema Martínez Sánchez</w:t>
          </w:r>
        </w:p>
      </w:tc>
    </w:tr>
  </w:tbl>
  <w:p w:rsidR="00930B5B" w:rsidRDefault="00930B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76F"/>
    <w:multiLevelType w:val="hybridMultilevel"/>
    <w:tmpl w:val="C966D21E"/>
    <w:lvl w:ilvl="0" w:tplc="F06C0A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2F3B51"/>
    <w:multiLevelType w:val="hybridMultilevel"/>
    <w:tmpl w:val="E5963912"/>
    <w:lvl w:ilvl="0" w:tplc="2F6ED7BC">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62527A"/>
    <w:multiLevelType w:val="hybridMultilevel"/>
    <w:tmpl w:val="18303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2C7EA0"/>
    <w:multiLevelType w:val="hybridMultilevel"/>
    <w:tmpl w:val="2758D9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5728F2"/>
    <w:multiLevelType w:val="hybridMultilevel"/>
    <w:tmpl w:val="578020F6"/>
    <w:lvl w:ilvl="0" w:tplc="F286B2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112920"/>
    <w:multiLevelType w:val="hybridMultilevel"/>
    <w:tmpl w:val="85F6A4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DB76EA"/>
    <w:multiLevelType w:val="hybridMultilevel"/>
    <w:tmpl w:val="77A6B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3F5825"/>
    <w:multiLevelType w:val="hybridMultilevel"/>
    <w:tmpl w:val="066CA9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5F3D20"/>
    <w:multiLevelType w:val="hybridMultilevel"/>
    <w:tmpl w:val="86BA1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3636EB"/>
    <w:multiLevelType w:val="hybridMultilevel"/>
    <w:tmpl w:val="443896C0"/>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CF2C4D"/>
    <w:multiLevelType w:val="hybridMultilevel"/>
    <w:tmpl w:val="8834BD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403121"/>
    <w:multiLevelType w:val="hybridMultilevel"/>
    <w:tmpl w:val="2AE6FD20"/>
    <w:lvl w:ilvl="0" w:tplc="5CA22E2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36FB78F6"/>
    <w:multiLevelType w:val="hybridMultilevel"/>
    <w:tmpl w:val="ABC8A51E"/>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39791182"/>
    <w:multiLevelType w:val="hybridMultilevel"/>
    <w:tmpl w:val="D7324B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4C434D"/>
    <w:multiLevelType w:val="hybridMultilevel"/>
    <w:tmpl w:val="424EF4B0"/>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3A9C40F8"/>
    <w:multiLevelType w:val="hybridMultilevel"/>
    <w:tmpl w:val="9832302A"/>
    <w:lvl w:ilvl="0" w:tplc="080A0017">
      <w:start w:val="18"/>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576359"/>
    <w:multiLevelType w:val="hybridMultilevel"/>
    <w:tmpl w:val="7026CF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A652DE"/>
    <w:multiLevelType w:val="hybridMultilevel"/>
    <w:tmpl w:val="94DAD838"/>
    <w:lvl w:ilvl="0" w:tplc="A7224C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6848CA"/>
    <w:multiLevelType w:val="hybridMultilevel"/>
    <w:tmpl w:val="5B4608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36A7F30"/>
    <w:multiLevelType w:val="hybridMultilevel"/>
    <w:tmpl w:val="8F509B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C349EF"/>
    <w:multiLevelType w:val="hybridMultilevel"/>
    <w:tmpl w:val="3C0E4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F6457C"/>
    <w:multiLevelType w:val="hybridMultilevel"/>
    <w:tmpl w:val="C532AF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461804"/>
    <w:multiLevelType w:val="hybridMultilevel"/>
    <w:tmpl w:val="4936F4B6"/>
    <w:lvl w:ilvl="0" w:tplc="DF08CB3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50A22698"/>
    <w:multiLevelType w:val="hybridMultilevel"/>
    <w:tmpl w:val="2ABCC97E"/>
    <w:lvl w:ilvl="0" w:tplc="FAE8351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52781172"/>
    <w:multiLevelType w:val="hybridMultilevel"/>
    <w:tmpl w:val="F0569A0A"/>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56A17A5"/>
    <w:multiLevelType w:val="hybridMultilevel"/>
    <w:tmpl w:val="81BC850E"/>
    <w:lvl w:ilvl="0" w:tplc="E36C3A42">
      <w:start w:val="1"/>
      <w:numFmt w:val="lowerLetter"/>
      <w:lvlText w:val="%1)"/>
      <w:lvlJc w:val="left"/>
      <w:pPr>
        <w:ind w:left="1974" w:hanging="84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15:restartNumberingAfterBreak="0">
    <w:nsid w:val="578F51C6"/>
    <w:multiLevelType w:val="hybridMultilevel"/>
    <w:tmpl w:val="DEE6C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1F431B"/>
    <w:multiLevelType w:val="hybridMultilevel"/>
    <w:tmpl w:val="3CBEC2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62B17CE3"/>
    <w:multiLevelType w:val="hybridMultilevel"/>
    <w:tmpl w:val="D28CF2B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643F4B"/>
    <w:multiLevelType w:val="hybridMultilevel"/>
    <w:tmpl w:val="AB684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B95E86"/>
    <w:multiLevelType w:val="hybridMultilevel"/>
    <w:tmpl w:val="E5940CD8"/>
    <w:lvl w:ilvl="0" w:tplc="EF66AE24">
      <w:start w:val="1"/>
      <w:numFmt w:val="bullet"/>
      <w:lvlText w:val="-"/>
      <w:lvlJc w:val="left"/>
      <w:pPr>
        <w:ind w:left="720" w:hanging="360"/>
      </w:pPr>
      <w:rPr>
        <w:rFonts w:ascii="Palatino Linotype" w:hAnsi="Palatino Linotyp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FAC7362"/>
    <w:multiLevelType w:val="hybridMultilevel"/>
    <w:tmpl w:val="71D216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8006FBE"/>
    <w:multiLevelType w:val="hybridMultilevel"/>
    <w:tmpl w:val="8F509B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2F54A5"/>
    <w:multiLevelType w:val="hybridMultilevel"/>
    <w:tmpl w:val="1F848A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945AC4"/>
    <w:multiLevelType w:val="hybridMultilevel"/>
    <w:tmpl w:val="7026CF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1C2EAE"/>
    <w:multiLevelType w:val="hybridMultilevel"/>
    <w:tmpl w:val="FABA4B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F92CE0"/>
    <w:multiLevelType w:val="hybridMultilevel"/>
    <w:tmpl w:val="76AAB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D306A53"/>
    <w:multiLevelType w:val="hybridMultilevel"/>
    <w:tmpl w:val="8F509B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E67E2E"/>
    <w:multiLevelType w:val="hybridMultilevel"/>
    <w:tmpl w:val="E20438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34"/>
  </w:num>
  <w:num w:numId="5">
    <w:abstractNumId w:val="5"/>
  </w:num>
  <w:num w:numId="6">
    <w:abstractNumId w:val="4"/>
  </w:num>
  <w:num w:numId="7">
    <w:abstractNumId w:val="16"/>
  </w:num>
  <w:num w:numId="8">
    <w:abstractNumId w:val="15"/>
  </w:num>
  <w:num w:numId="9">
    <w:abstractNumId w:val="29"/>
  </w:num>
  <w:num w:numId="10">
    <w:abstractNumId w:val="6"/>
  </w:num>
  <w:num w:numId="11">
    <w:abstractNumId w:val="30"/>
  </w:num>
  <w:num w:numId="12">
    <w:abstractNumId w:val="23"/>
  </w:num>
  <w:num w:numId="13">
    <w:abstractNumId w:val="22"/>
  </w:num>
  <w:num w:numId="14">
    <w:abstractNumId w:val="10"/>
  </w:num>
  <w:num w:numId="15">
    <w:abstractNumId w:val="3"/>
  </w:num>
  <w:num w:numId="16">
    <w:abstractNumId w:val="8"/>
  </w:num>
  <w:num w:numId="17">
    <w:abstractNumId w:val="13"/>
  </w:num>
  <w:num w:numId="18">
    <w:abstractNumId w:val="28"/>
  </w:num>
  <w:num w:numId="19">
    <w:abstractNumId w:val="33"/>
  </w:num>
  <w:num w:numId="20">
    <w:abstractNumId w:val="27"/>
  </w:num>
  <w:num w:numId="21">
    <w:abstractNumId w:val="11"/>
  </w:num>
  <w:num w:numId="22">
    <w:abstractNumId w:val="12"/>
  </w:num>
  <w:num w:numId="23">
    <w:abstractNumId w:val="24"/>
  </w:num>
  <w:num w:numId="24">
    <w:abstractNumId w:val="35"/>
  </w:num>
  <w:num w:numId="25">
    <w:abstractNumId w:val="14"/>
  </w:num>
  <w:num w:numId="26">
    <w:abstractNumId w:val="31"/>
  </w:num>
  <w:num w:numId="27">
    <w:abstractNumId w:val="9"/>
  </w:num>
  <w:num w:numId="28">
    <w:abstractNumId w:val="32"/>
  </w:num>
  <w:num w:numId="29">
    <w:abstractNumId w:val="2"/>
  </w:num>
  <w:num w:numId="30">
    <w:abstractNumId w:val="17"/>
  </w:num>
  <w:num w:numId="31">
    <w:abstractNumId w:val="26"/>
  </w:num>
  <w:num w:numId="32">
    <w:abstractNumId w:val="37"/>
  </w:num>
  <w:num w:numId="33">
    <w:abstractNumId w:val="19"/>
  </w:num>
  <w:num w:numId="34">
    <w:abstractNumId w:val="38"/>
  </w:num>
  <w:num w:numId="35">
    <w:abstractNumId w:val="25"/>
  </w:num>
  <w:num w:numId="36">
    <w:abstractNumId w:val="18"/>
  </w:num>
  <w:num w:numId="37">
    <w:abstractNumId w:val="20"/>
  </w:num>
  <w:num w:numId="38">
    <w:abstractNumId w:val="3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80"/>
    <w:rsid w:val="000044B4"/>
    <w:rsid w:val="00006849"/>
    <w:rsid w:val="00011DF7"/>
    <w:rsid w:val="000146A2"/>
    <w:rsid w:val="00014D80"/>
    <w:rsid w:val="000158D7"/>
    <w:rsid w:val="00015A5D"/>
    <w:rsid w:val="00016FC0"/>
    <w:rsid w:val="00022E72"/>
    <w:rsid w:val="000276E0"/>
    <w:rsid w:val="00032DBD"/>
    <w:rsid w:val="00033949"/>
    <w:rsid w:val="00033A37"/>
    <w:rsid w:val="00037385"/>
    <w:rsid w:val="000402BD"/>
    <w:rsid w:val="00043018"/>
    <w:rsid w:val="00044B8C"/>
    <w:rsid w:val="000456B8"/>
    <w:rsid w:val="00050A9C"/>
    <w:rsid w:val="00051311"/>
    <w:rsid w:val="00053C9B"/>
    <w:rsid w:val="00057570"/>
    <w:rsid w:val="00060F08"/>
    <w:rsid w:val="000674FE"/>
    <w:rsid w:val="00067D3B"/>
    <w:rsid w:val="0007328F"/>
    <w:rsid w:val="000738E9"/>
    <w:rsid w:val="0008042E"/>
    <w:rsid w:val="00082CA6"/>
    <w:rsid w:val="00086FC0"/>
    <w:rsid w:val="0008795C"/>
    <w:rsid w:val="0009343E"/>
    <w:rsid w:val="0009497C"/>
    <w:rsid w:val="00094B58"/>
    <w:rsid w:val="00094CA1"/>
    <w:rsid w:val="00095218"/>
    <w:rsid w:val="000A27C1"/>
    <w:rsid w:val="000A7540"/>
    <w:rsid w:val="000B5E2B"/>
    <w:rsid w:val="000D47AB"/>
    <w:rsid w:val="000D6982"/>
    <w:rsid w:val="000D756B"/>
    <w:rsid w:val="000E7C0A"/>
    <w:rsid w:val="000F199E"/>
    <w:rsid w:val="000F3722"/>
    <w:rsid w:val="00106160"/>
    <w:rsid w:val="00106FF0"/>
    <w:rsid w:val="001129FF"/>
    <w:rsid w:val="00114C3C"/>
    <w:rsid w:val="00117598"/>
    <w:rsid w:val="00121E46"/>
    <w:rsid w:val="00122CD0"/>
    <w:rsid w:val="0012508A"/>
    <w:rsid w:val="00132E9F"/>
    <w:rsid w:val="00135494"/>
    <w:rsid w:val="00140AE4"/>
    <w:rsid w:val="00140C2F"/>
    <w:rsid w:val="0014191F"/>
    <w:rsid w:val="00143AC6"/>
    <w:rsid w:val="0014447C"/>
    <w:rsid w:val="001510E8"/>
    <w:rsid w:val="001538BF"/>
    <w:rsid w:val="001552E9"/>
    <w:rsid w:val="00162176"/>
    <w:rsid w:val="00165929"/>
    <w:rsid w:val="00166046"/>
    <w:rsid w:val="00166FB7"/>
    <w:rsid w:val="001706EC"/>
    <w:rsid w:val="00176C50"/>
    <w:rsid w:val="00180F6B"/>
    <w:rsid w:val="00182616"/>
    <w:rsid w:val="001969B7"/>
    <w:rsid w:val="001A12A0"/>
    <w:rsid w:val="001A17B9"/>
    <w:rsid w:val="001A4700"/>
    <w:rsid w:val="001B260E"/>
    <w:rsid w:val="001B3984"/>
    <w:rsid w:val="001C0CE9"/>
    <w:rsid w:val="001D5892"/>
    <w:rsid w:val="001D6114"/>
    <w:rsid w:val="001D61D0"/>
    <w:rsid w:val="001D63E9"/>
    <w:rsid w:val="001E07AC"/>
    <w:rsid w:val="001E10E4"/>
    <w:rsid w:val="001E1E50"/>
    <w:rsid w:val="001E60B7"/>
    <w:rsid w:val="001F021C"/>
    <w:rsid w:val="001F12BF"/>
    <w:rsid w:val="001F19D0"/>
    <w:rsid w:val="001F2BC9"/>
    <w:rsid w:val="001F50B1"/>
    <w:rsid w:val="001F5577"/>
    <w:rsid w:val="001F60B6"/>
    <w:rsid w:val="00201358"/>
    <w:rsid w:val="0020174B"/>
    <w:rsid w:val="00203FA5"/>
    <w:rsid w:val="00204A22"/>
    <w:rsid w:val="00207ACC"/>
    <w:rsid w:val="00207DA3"/>
    <w:rsid w:val="002108D8"/>
    <w:rsid w:val="00211473"/>
    <w:rsid w:val="0021201C"/>
    <w:rsid w:val="00212498"/>
    <w:rsid w:val="00213EE6"/>
    <w:rsid w:val="0021564F"/>
    <w:rsid w:val="00216B8D"/>
    <w:rsid w:val="002252AD"/>
    <w:rsid w:val="00234040"/>
    <w:rsid w:val="00235C9C"/>
    <w:rsid w:val="002450D9"/>
    <w:rsid w:val="00247E1F"/>
    <w:rsid w:val="002540E4"/>
    <w:rsid w:val="00254523"/>
    <w:rsid w:val="002572CF"/>
    <w:rsid w:val="0026191D"/>
    <w:rsid w:val="00271762"/>
    <w:rsid w:val="00273014"/>
    <w:rsid w:val="00277E0D"/>
    <w:rsid w:val="0028585E"/>
    <w:rsid w:val="00287072"/>
    <w:rsid w:val="00290397"/>
    <w:rsid w:val="00291370"/>
    <w:rsid w:val="00296F49"/>
    <w:rsid w:val="002A1927"/>
    <w:rsid w:val="002A3167"/>
    <w:rsid w:val="002B1519"/>
    <w:rsid w:val="002B4B9B"/>
    <w:rsid w:val="002B58D4"/>
    <w:rsid w:val="002B5B14"/>
    <w:rsid w:val="002C2A2E"/>
    <w:rsid w:val="002C2D19"/>
    <w:rsid w:val="002C529C"/>
    <w:rsid w:val="002C56B2"/>
    <w:rsid w:val="002C5A67"/>
    <w:rsid w:val="002C5A6B"/>
    <w:rsid w:val="002C71C1"/>
    <w:rsid w:val="002D4991"/>
    <w:rsid w:val="002D6110"/>
    <w:rsid w:val="002E22D8"/>
    <w:rsid w:val="002E2D4C"/>
    <w:rsid w:val="002E3F36"/>
    <w:rsid w:val="002E6036"/>
    <w:rsid w:val="002E77CE"/>
    <w:rsid w:val="002F044A"/>
    <w:rsid w:val="002F0481"/>
    <w:rsid w:val="002F160B"/>
    <w:rsid w:val="002F17FB"/>
    <w:rsid w:val="003013E4"/>
    <w:rsid w:val="00301A01"/>
    <w:rsid w:val="003021C1"/>
    <w:rsid w:val="00303FAF"/>
    <w:rsid w:val="00304C91"/>
    <w:rsid w:val="00307784"/>
    <w:rsid w:val="00310760"/>
    <w:rsid w:val="00311191"/>
    <w:rsid w:val="00312E7E"/>
    <w:rsid w:val="00315192"/>
    <w:rsid w:val="0031531C"/>
    <w:rsid w:val="003255F3"/>
    <w:rsid w:val="00326D4D"/>
    <w:rsid w:val="00327226"/>
    <w:rsid w:val="00327932"/>
    <w:rsid w:val="00332D85"/>
    <w:rsid w:val="00336EDF"/>
    <w:rsid w:val="00337468"/>
    <w:rsid w:val="0034396B"/>
    <w:rsid w:val="00346FF3"/>
    <w:rsid w:val="00350442"/>
    <w:rsid w:val="00363308"/>
    <w:rsid w:val="00365ADF"/>
    <w:rsid w:val="0037111B"/>
    <w:rsid w:val="00374450"/>
    <w:rsid w:val="00375FF5"/>
    <w:rsid w:val="0038150A"/>
    <w:rsid w:val="0038385D"/>
    <w:rsid w:val="003908F4"/>
    <w:rsid w:val="003919AC"/>
    <w:rsid w:val="003945EE"/>
    <w:rsid w:val="00395C1A"/>
    <w:rsid w:val="00396EB8"/>
    <w:rsid w:val="003A13D2"/>
    <w:rsid w:val="003A2FB9"/>
    <w:rsid w:val="003A3096"/>
    <w:rsid w:val="003B2BFE"/>
    <w:rsid w:val="003B3B2A"/>
    <w:rsid w:val="003B5524"/>
    <w:rsid w:val="003C3124"/>
    <w:rsid w:val="003C6EE8"/>
    <w:rsid w:val="003C74AF"/>
    <w:rsid w:val="003D1EEB"/>
    <w:rsid w:val="003D2672"/>
    <w:rsid w:val="003D2A1C"/>
    <w:rsid w:val="003D3420"/>
    <w:rsid w:val="003E01DA"/>
    <w:rsid w:val="003E08B9"/>
    <w:rsid w:val="003E1C7D"/>
    <w:rsid w:val="003E43D8"/>
    <w:rsid w:val="003E653B"/>
    <w:rsid w:val="003E7B16"/>
    <w:rsid w:val="003F046E"/>
    <w:rsid w:val="003F20D1"/>
    <w:rsid w:val="00400852"/>
    <w:rsid w:val="004008E7"/>
    <w:rsid w:val="00404F9D"/>
    <w:rsid w:val="00405574"/>
    <w:rsid w:val="00406B61"/>
    <w:rsid w:val="00407282"/>
    <w:rsid w:val="00407356"/>
    <w:rsid w:val="00410A41"/>
    <w:rsid w:val="004132B8"/>
    <w:rsid w:val="00417EBD"/>
    <w:rsid w:val="00423757"/>
    <w:rsid w:val="00423C27"/>
    <w:rsid w:val="00424A8A"/>
    <w:rsid w:val="00425199"/>
    <w:rsid w:val="00432BF1"/>
    <w:rsid w:val="00443826"/>
    <w:rsid w:val="004440A9"/>
    <w:rsid w:val="0045270C"/>
    <w:rsid w:val="0045396C"/>
    <w:rsid w:val="004572BE"/>
    <w:rsid w:val="004617C7"/>
    <w:rsid w:val="004625C1"/>
    <w:rsid w:val="004657BE"/>
    <w:rsid w:val="00470CEF"/>
    <w:rsid w:val="004737E6"/>
    <w:rsid w:val="00473B0B"/>
    <w:rsid w:val="004740BE"/>
    <w:rsid w:val="00474DC9"/>
    <w:rsid w:val="00474F20"/>
    <w:rsid w:val="004807F7"/>
    <w:rsid w:val="00481A0C"/>
    <w:rsid w:val="004830B5"/>
    <w:rsid w:val="00484E47"/>
    <w:rsid w:val="00487B8B"/>
    <w:rsid w:val="004905DB"/>
    <w:rsid w:val="00492958"/>
    <w:rsid w:val="00496755"/>
    <w:rsid w:val="00497B93"/>
    <w:rsid w:val="004A51FF"/>
    <w:rsid w:val="004A766C"/>
    <w:rsid w:val="004B1A13"/>
    <w:rsid w:val="004B2C63"/>
    <w:rsid w:val="004B4721"/>
    <w:rsid w:val="004C7E18"/>
    <w:rsid w:val="004D7252"/>
    <w:rsid w:val="004E3718"/>
    <w:rsid w:val="004E3AAD"/>
    <w:rsid w:val="004F40A2"/>
    <w:rsid w:val="004F483E"/>
    <w:rsid w:val="004F4B8F"/>
    <w:rsid w:val="0050104C"/>
    <w:rsid w:val="005023F4"/>
    <w:rsid w:val="005033CC"/>
    <w:rsid w:val="00505786"/>
    <w:rsid w:val="00516BA8"/>
    <w:rsid w:val="0052000C"/>
    <w:rsid w:val="0052393E"/>
    <w:rsid w:val="00524986"/>
    <w:rsid w:val="005328FB"/>
    <w:rsid w:val="00537419"/>
    <w:rsid w:val="00537D90"/>
    <w:rsid w:val="00541B17"/>
    <w:rsid w:val="00541CFE"/>
    <w:rsid w:val="005421C7"/>
    <w:rsid w:val="005436F5"/>
    <w:rsid w:val="005448FA"/>
    <w:rsid w:val="00566699"/>
    <w:rsid w:val="00567938"/>
    <w:rsid w:val="00567C71"/>
    <w:rsid w:val="005733EB"/>
    <w:rsid w:val="0057534D"/>
    <w:rsid w:val="00575925"/>
    <w:rsid w:val="00590126"/>
    <w:rsid w:val="00591988"/>
    <w:rsid w:val="00594B26"/>
    <w:rsid w:val="00596856"/>
    <w:rsid w:val="005A117C"/>
    <w:rsid w:val="005A6F55"/>
    <w:rsid w:val="005B2A31"/>
    <w:rsid w:val="005B4B01"/>
    <w:rsid w:val="005B7E58"/>
    <w:rsid w:val="005C057C"/>
    <w:rsid w:val="005C6758"/>
    <w:rsid w:val="005C76D5"/>
    <w:rsid w:val="005D02A8"/>
    <w:rsid w:val="005D4EE9"/>
    <w:rsid w:val="005D5EEB"/>
    <w:rsid w:val="005D5FD3"/>
    <w:rsid w:val="005E3A32"/>
    <w:rsid w:val="005E3E34"/>
    <w:rsid w:val="005E3F88"/>
    <w:rsid w:val="005E6F4D"/>
    <w:rsid w:val="005E7805"/>
    <w:rsid w:val="005F7CE4"/>
    <w:rsid w:val="00600575"/>
    <w:rsid w:val="00600D67"/>
    <w:rsid w:val="0060633A"/>
    <w:rsid w:val="006110C1"/>
    <w:rsid w:val="00611FE3"/>
    <w:rsid w:val="006149F1"/>
    <w:rsid w:val="00620FA6"/>
    <w:rsid w:val="006246A5"/>
    <w:rsid w:val="0062520A"/>
    <w:rsid w:val="00625C69"/>
    <w:rsid w:val="0062686A"/>
    <w:rsid w:val="00627F9C"/>
    <w:rsid w:val="00631F1B"/>
    <w:rsid w:val="00631FF9"/>
    <w:rsid w:val="00632085"/>
    <w:rsid w:val="00633C3F"/>
    <w:rsid w:val="00640D07"/>
    <w:rsid w:val="006424FD"/>
    <w:rsid w:val="00642541"/>
    <w:rsid w:val="00644363"/>
    <w:rsid w:val="006446F7"/>
    <w:rsid w:val="00647B4C"/>
    <w:rsid w:val="00652906"/>
    <w:rsid w:val="0065519D"/>
    <w:rsid w:val="006573AB"/>
    <w:rsid w:val="00661204"/>
    <w:rsid w:val="006621E2"/>
    <w:rsid w:val="0066610F"/>
    <w:rsid w:val="00673D7C"/>
    <w:rsid w:val="006749FD"/>
    <w:rsid w:val="00676C32"/>
    <w:rsid w:val="00677735"/>
    <w:rsid w:val="006808D8"/>
    <w:rsid w:val="00680D39"/>
    <w:rsid w:val="006812B4"/>
    <w:rsid w:val="00683DD2"/>
    <w:rsid w:val="00686046"/>
    <w:rsid w:val="0068613E"/>
    <w:rsid w:val="006930A2"/>
    <w:rsid w:val="0069776E"/>
    <w:rsid w:val="006A0ADE"/>
    <w:rsid w:val="006A29C5"/>
    <w:rsid w:val="006A3A54"/>
    <w:rsid w:val="006A561E"/>
    <w:rsid w:val="006A7B74"/>
    <w:rsid w:val="006B42F4"/>
    <w:rsid w:val="006B491C"/>
    <w:rsid w:val="006C2D2C"/>
    <w:rsid w:val="006C43CE"/>
    <w:rsid w:val="006C6176"/>
    <w:rsid w:val="006D01DC"/>
    <w:rsid w:val="006D1136"/>
    <w:rsid w:val="006D254A"/>
    <w:rsid w:val="006D4AD4"/>
    <w:rsid w:val="006D621C"/>
    <w:rsid w:val="006D780C"/>
    <w:rsid w:val="006E0601"/>
    <w:rsid w:val="006E2D42"/>
    <w:rsid w:val="006E2FF5"/>
    <w:rsid w:val="006E4A0B"/>
    <w:rsid w:val="006E6394"/>
    <w:rsid w:val="006E6C81"/>
    <w:rsid w:val="006F1473"/>
    <w:rsid w:val="006F18FD"/>
    <w:rsid w:val="006F4A35"/>
    <w:rsid w:val="00702DB6"/>
    <w:rsid w:val="00705D1C"/>
    <w:rsid w:val="00706CA6"/>
    <w:rsid w:val="00707021"/>
    <w:rsid w:val="00711A9D"/>
    <w:rsid w:val="0071210D"/>
    <w:rsid w:val="007158BB"/>
    <w:rsid w:val="007218F2"/>
    <w:rsid w:val="00725286"/>
    <w:rsid w:val="007256EA"/>
    <w:rsid w:val="00730DE0"/>
    <w:rsid w:val="0073345D"/>
    <w:rsid w:val="0073758D"/>
    <w:rsid w:val="0074093D"/>
    <w:rsid w:val="007451B1"/>
    <w:rsid w:val="00751BBC"/>
    <w:rsid w:val="007538C9"/>
    <w:rsid w:val="0075676A"/>
    <w:rsid w:val="0076120C"/>
    <w:rsid w:val="00763D73"/>
    <w:rsid w:val="007640C8"/>
    <w:rsid w:val="00765AEC"/>
    <w:rsid w:val="007666B1"/>
    <w:rsid w:val="00766F45"/>
    <w:rsid w:val="007676AF"/>
    <w:rsid w:val="00772257"/>
    <w:rsid w:val="00776087"/>
    <w:rsid w:val="0078100C"/>
    <w:rsid w:val="00785145"/>
    <w:rsid w:val="00786497"/>
    <w:rsid w:val="00790289"/>
    <w:rsid w:val="0079496F"/>
    <w:rsid w:val="00794D57"/>
    <w:rsid w:val="00797BE3"/>
    <w:rsid w:val="007A0571"/>
    <w:rsid w:val="007A223B"/>
    <w:rsid w:val="007A4E13"/>
    <w:rsid w:val="007A7098"/>
    <w:rsid w:val="007B0292"/>
    <w:rsid w:val="007B0E30"/>
    <w:rsid w:val="007B1050"/>
    <w:rsid w:val="007C11C3"/>
    <w:rsid w:val="007D0CFF"/>
    <w:rsid w:val="007D58BC"/>
    <w:rsid w:val="007D5B7F"/>
    <w:rsid w:val="007E2E80"/>
    <w:rsid w:val="007E39F7"/>
    <w:rsid w:val="007F054B"/>
    <w:rsid w:val="007F1984"/>
    <w:rsid w:val="007F282E"/>
    <w:rsid w:val="007F37E2"/>
    <w:rsid w:val="007F7089"/>
    <w:rsid w:val="007F7846"/>
    <w:rsid w:val="007F7C97"/>
    <w:rsid w:val="008041A7"/>
    <w:rsid w:val="00807090"/>
    <w:rsid w:val="008103B2"/>
    <w:rsid w:val="0081299A"/>
    <w:rsid w:val="00816AE5"/>
    <w:rsid w:val="0081732C"/>
    <w:rsid w:val="008176E8"/>
    <w:rsid w:val="00817C57"/>
    <w:rsid w:val="00821898"/>
    <w:rsid w:val="00823454"/>
    <w:rsid w:val="00824894"/>
    <w:rsid w:val="00830360"/>
    <w:rsid w:val="008307E5"/>
    <w:rsid w:val="0084469C"/>
    <w:rsid w:val="008455DC"/>
    <w:rsid w:val="00850F99"/>
    <w:rsid w:val="00853CC3"/>
    <w:rsid w:val="008543C7"/>
    <w:rsid w:val="00862A04"/>
    <w:rsid w:val="008655D6"/>
    <w:rsid w:val="008659E5"/>
    <w:rsid w:val="00867D56"/>
    <w:rsid w:val="00870064"/>
    <w:rsid w:val="008725EE"/>
    <w:rsid w:val="008731D1"/>
    <w:rsid w:val="00882E8A"/>
    <w:rsid w:val="00882F15"/>
    <w:rsid w:val="00887526"/>
    <w:rsid w:val="00892543"/>
    <w:rsid w:val="00896031"/>
    <w:rsid w:val="008A0BE6"/>
    <w:rsid w:val="008A1C19"/>
    <w:rsid w:val="008A46B7"/>
    <w:rsid w:val="008B6487"/>
    <w:rsid w:val="008C0E72"/>
    <w:rsid w:val="008C0F70"/>
    <w:rsid w:val="008C651F"/>
    <w:rsid w:val="008C7CEB"/>
    <w:rsid w:val="008D17A8"/>
    <w:rsid w:val="008D3655"/>
    <w:rsid w:val="008D7879"/>
    <w:rsid w:val="008E572E"/>
    <w:rsid w:val="008E63C2"/>
    <w:rsid w:val="00903599"/>
    <w:rsid w:val="00905CE1"/>
    <w:rsid w:val="00910842"/>
    <w:rsid w:val="009126B1"/>
    <w:rsid w:val="009151CF"/>
    <w:rsid w:val="00920256"/>
    <w:rsid w:val="009272C6"/>
    <w:rsid w:val="00930B5B"/>
    <w:rsid w:val="00930F68"/>
    <w:rsid w:val="00931F56"/>
    <w:rsid w:val="009339EC"/>
    <w:rsid w:val="00936CE7"/>
    <w:rsid w:val="0093743A"/>
    <w:rsid w:val="00942349"/>
    <w:rsid w:val="00943B37"/>
    <w:rsid w:val="00950ABA"/>
    <w:rsid w:val="00954DC1"/>
    <w:rsid w:val="00960D8F"/>
    <w:rsid w:val="0096284F"/>
    <w:rsid w:val="0096359D"/>
    <w:rsid w:val="00965F04"/>
    <w:rsid w:val="00967270"/>
    <w:rsid w:val="0097416D"/>
    <w:rsid w:val="009759F9"/>
    <w:rsid w:val="00984CA8"/>
    <w:rsid w:val="0098510B"/>
    <w:rsid w:val="0098562F"/>
    <w:rsid w:val="009859B8"/>
    <w:rsid w:val="0099000E"/>
    <w:rsid w:val="00991EEA"/>
    <w:rsid w:val="00992548"/>
    <w:rsid w:val="00994FE7"/>
    <w:rsid w:val="009B0589"/>
    <w:rsid w:val="009B205B"/>
    <w:rsid w:val="009B3592"/>
    <w:rsid w:val="009B70C3"/>
    <w:rsid w:val="009C1EA2"/>
    <w:rsid w:val="009C3FC7"/>
    <w:rsid w:val="009C4F79"/>
    <w:rsid w:val="009C5A94"/>
    <w:rsid w:val="009D1E63"/>
    <w:rsid w:val="009D34B0"/>
    <w:rsid w:val="009D3BBE"/>
    <w:rsid w:val="009D56AA"/>
    <w:rsid w:val="009E0089"/>
    <w:rsid w:val="009E396D"/>
    <w:rsid w:val="009E7128"/>
    <w:rsid w:val="009F223E"/>
    <w:rsid w:val="009F7B22"/>
    <w:rsid w:val="00A01F59"/>
    <w:rsid w:val="00A06551"/>
    <w:rsid w:val="00A10000"/>
    <w:rsid w:val="00A10775"/>
    <w:rsid w:val="00A112EB"/>
    <w:rsid w:val="00A167FF"/>
    <w:rsid w:val="00A2199B"/>
    <w:rsid w:val="00A22469"/>
    <w:rsid w:val="00A25EBC"/>
    <w:rsid w:val="00A26AC5"/>
    <w:rsid w:val="00A3134D"/>
    <w:rsid w:val="00A33B3A"/>
    <w:rsid w:val="00A35B31"/>
    <w:rsid w:val="00A4214D"/>
    <w:rsid w:val="00A42784"/>
    <w:rsid w:val="00A54113"/>
    <w:rsid w:val="00A62727"/>
    <w:rsid w:val="00A65C29"/>
    <w:rsid w:val="00A666CE"/>
    <w:rsid w:val="00A73A68"/>
    <w:rsid w:val="00A823B0"/>
    <w:rsid w:val="00A854D1"/>
    <w:rsid w:val="00A871F0"/>
    <w:rsid w:val="00A9172E"/>
    <w:rsid w:val="00A94BF6"/>
    <w:rsid w:val="00AA4F9A"/>
    <w:rsid w:val="00AA5A0A"/>
    <w:rsid w:val="00AB12FB"/>
    <w:rsid w:val="00AB1AF3"/>
    <w:rsid w:val="00AB481C"/>
    <w:rsid w:val="00AB6FE4"/>
    <w:rsid w:val="00AD0168"/>
    <w:rsid w:val="00AD3C94"/>
    <w:rsid w:val="00AD4AD8"/>
    <w:rsid w:val="00AE26CD"/>
    <w:rsid w:val="00AE658B"/>
    <w:rsid w:val="00AF0EE2"/>
    <w:rsid w:val="00AF1E8D"/>
    <w:rsid w:val="00AF1F1C"/>
    <w:rsid w:val="00AF526A"/>
    <w:rsid w:val="00AF67DE"/>
    <w:rsid w:val="00B00C15"/>
    <w:rsid w:val="00B0448E"/>
    <w:rsid w:val="00B070F5"/>
    <w:rsid w:val="00B12CBA"/>
    <w:rsid w:val="00B16CAC"/>
    <w:rsid w:val="00B303EA"/>
    <w:rsid w:val="00B31ACE"/>
    <w:rsid w:val="00B31BB2"/>
    <w:rsid w:val="00B33A21"/>
    <w:rsid w:val="00B34950"/>
    <w:rsid w:val="00B34998"/>
    <w:rsid w:val="00B37149"/>
    <w:rsid w:val="00B37304"/>
    <w:rsid w:val="00B37E45"/>
    <w:rsid w:val="00B432F1"/>
    <w:rsid w:val="00B501B2"/>
    <w:rsid w:val="00B5077D"/>
    <w:rsid w:val="00B50E01"/>
    <w:rsid w:val="00B51B2F"/>
    <w:rsid w:val="00B549E1"/>
    <w:rsid w:val="00B56587"/>
    <w:rsid w:val="00B56E95"/>
    <w:rsid w:val="00B62073"/>
    <w:rsid w:val="00B649E6"/>
    <w:rsid w:val="00B72358"/>
    <w:rsid w:val="00B7583C"/>
    <w:rsid w:val="00B75842"/>
    <w:rsid w:val="00B900A2"/>
    <w:rsid w:val="00B93447"/>
    <w:rsid w:val="00B93C5C"/>
    <w:rsid w:val="00B97CAC"/>
    <w:rsid w:val="00BA11F9"/>
    <w:rsid w:val="00BA32CE"/>
    <w:rsid w:val="00BA5252"/>
    <w:rsid w:val="00BA6922"/>
    <w:rsid w:val="00BA69A0"/>
    <w:rsid w:val="00BA79BA"/>
    <w:rsid w:val="00BB2359"/>
    <w:rsid w:val="00BB4086"/>
    <w:rsid w:val="00BB4D03"/>
    <w:rsid w:val="00BC1A78"/>
    <w:rsid w:val="00BC55DA"/>
    <w:rsid w:val="00BC64D4"/>
    <w:rsid w:val="00BD070A"/>
    <w:rsid w:val="00BD1DE7"/>
    <w:rsid w:val="00BD20DA"/>
    <w:rsid w:val="00BD50AD"/>
    <w:rsid w:val="00BE100C"/>
    <w:rsid w:val="00BE48F3"/>
    <w:rsid w:val="00BE6D77"/>
    <w:rsid w:val="00BE76C5"/>
    <w:rsid w:val="00BF0AEC"/>
    <w:rsid w:val="00BF123B"/>
    <w:rsid w:val="00BF123D"/>
    <w:rsid w:val="00BF3765"/>
    <w:rsid w:val="00BF5EE2"/>
    <w:rsid w:val="00BF5FB1"/>
    <w:rsid w:val="00BF69B1"/>
    <w:rsid w:val="00C01402"/>
    <w:rsid w:val="00C10AAE"/>
    <w:rsid w:val="00C115F4"/>
    <w:rsid w:val="00C13352"/>
    <w:rsid w:val="00C2107B"/>
    <w:rsid w:val="00C2473C"/>
    <w:rsid w:val="00C24DFC"/>
    <w:rsid w:val="00C25822"/>
    <w:rsid w:val="00C25B7C"/>
    <w:rsid w:val="00C25B89"/>
    <w:rsid w:val="00C277F4"/>
    <w:rsid w:val="00C27F4E"/>
    <w:rsid w:val="00C32A18"/>
    <w:rsid w:val="00C34B47"/>
    <w:rsid w:val="00C35F18"/>
    <w:rsid w:val="00C40345"/>
    <w:rsid w:val="00C47BC9"/>
    <w:rsid w:val="00C5369B"/>
    <w:rsid w:val="00C615EB"/>
    <w:rsid w:val="00C67A59"/>
    <w:rsid w:val="00C70ADA"/>
    <w:rsid w:val="00C8573E"/>
    <w:rsid w:val="00C90CE9"/>
    <w:rsid w:val="00C911DE"/>
    <w:rsid w:val="00C921D5"/>
    <w:rsid w:val="00C92A40"/>
    <w:rsid w:val="00C95F13"/>
    <w:rsid w:val="00C96D2A"/>
    <w:rsid w:val="00CA0F4B"/>
    <w:rsid w:val="00CA2ED9"/>
    <w:rsid w:val="00CA3DD3"/>
    <w:rsid w:val="00CA5A37"/>
    <w:rsid w:val="00CA5EC1"/>
    <w:rsid w:val="00CD4230"/>
    <w:rsid w:val="00CD5D9E"/>
    <w:rsid w:val="00CE15C8"/>
    <w:rsid w:val="00CF1619"/>
    <w:rsid w:val="00CF27C6"/>
    <w:rsid w:val="00CF32FD"/>
    <w:rsid w:val="00CF6075"/>
    <w:rsid w:val="00CF6361"/>
    <w:rsid w:val="00CF7E3D"/>
    <w:rsid w:val="00D01B24"/>
    <w:rsid w:val="00D020E2"/>
    <w:rsid w:val="00D04234"/>
    <w:rsid w:val="00D04E44"/>
    <w:rsid w:val="00D0540D"/>
    <w:rsid w:val="00D060C5"/>
    <w:rsid w:val="00D0673B"/>
    <w:rsid w:val="00D12507"/>
    <w:rsid w:val="00D13B83"/>
    <w:rsid w:val="00D14D51"/>
    <w:rsid w:val="00D14E3B"/>
    <w:rsid w:val="00D21A9B"/>
    <w:rsid w:val="00D23F11"/>
    <w:rsid w:val="00D31AAE"/>
    <w:rsid w:val="00D32449"/>
    <w:rsid w:val="00D32E6F"/>
    <w:rsid w:val="00D46D29"/>
    <w:rsid w:val="00D50E23"/>
    <w:rsid w:val="00D5329C"/>
    <w:rsid w:val="00D54889"/>
    <w:rsid w:val="00D55849"/>
    <w:rsid w:val="00D56520"/>
    <w:rsid w:val="00D57072"/>
    <w:rsid w:val="00D57A8D"/>
    <w:rsid w:val="00D61A59"/>
    <w:rsid w:val="00D633B6"/>
    <w:rsid w:val="00D64F6D"/>
    <w:rsid w:val="00D70758"/>
    <w:rsid w:val="00D72377"/>
    <w:rsid w:val="00D75DD0"/>
    <w:rsid w:val="00D760EF"/>
    <w:rsid w:val="00D77F62"/>
    <w:rsid w:val="00D800C2"/>
    <w:rsid w:val="00D80239"/>
    <w:rsid w:val="00D82C3F"/>
    <w:rsid w:val="00D84293"/>
    <w:rsid w:val="00D85C97"/>
    <w:rsid w:val="00DA0E70"/>
    <w:rsid w:val="00DA1B7C"/>
    <w:rsid w:val="00DA21DB"/>
    <w:rsid w:val="00DA5A00"/>
    <w:rsid w:val="00DA6917"/>
    <w:rsid w:val="00DB01B2"/>
    <w:rsid w:val="00DB4192"/>
    <w:rsid w:val="00DB4CC1"/>
    <w:rsid w:val="00DB5FF7"/>
    <w:rsid w:val="00DC04A8"/>
    <w:rsid w:val="00DC0CB0"/>
    <w:rsid w:val="00DC106B"/>
    <w:rsid w:val="00DC4E35"/>
    <w:rsid w:val="00DD0417"/>
    <w:rsid w:val="00DD0D40"/>
    <w:rsid w:val="00DD13E2"/>
    <w:rsid w:val="00DD2781"/>
    <w:rsid w:val="00DD2B8B"/>
    <w:rsid w:val="00DD2C57"/>
    <w:rsid w:val="00DD2D53"/>
    <w:rsid w:val="00DD5971"/>
    <w:rsid w:val="00DD5DC9"/>
    <w:rsid w:val="00DE0587"/>
    <w:rsid w:val="00DE16E2"/>
    <w:rsid w:val="00DE5C3E"/>
    <w:rsid w:val="00DE712C"/>
    <w:rsid w:val="00DE7F76"/>
    <w:rsid w:val="00DF0AF9"/>
    <w:rsid w:val="00DF1527"/>
    <w:rsid w:val="00DF2F2C"/>
    <w:rsid w:val="00DF3485"/>
    <w:rsid w:val="00DF51C8"/>
    <w:rsid w:val="00DF5C1F"/>
    <w:rsid w:val="00DF641D"/>
    <w:rsid w:val="00E014FE"/>
    <w:rsid w:val="00E0776F"/>
    <w:rsid w:val="00E1520C"/>
    <w:rsid w:val="00E16D1C"/>
    <w:rsid w:val="00E23E06"/>
    <w:rsid w:val="00E25492"/>
    <w:rsid w:val="00E269B1"/>
    <w:rsid w:val="00E31685"/>
    <w:rsid w:val="00E37AA1"/>
    <w:rsid w:val="00E426C9"/>
    <w:rsid w:val="00E50BBA"/>
    <w:rsid w:val="00E50EFF"/>
    <w:rsid w:val="00E50F4B"/>
    <w:rsid w:val="00E51947"/>
    <w:rsid w:val="00E52335"/>
    <w:rsid w:val="00E53096"/>
    <w:rsid w:val="00E56111"/>
    <w:rsid w:val="00E5714B"/>
    <w:rsid w:val="00E57EED"/>
    <w:rsid w:val="00E60476"/>
    <w:rsid w:val="00E61468"/>
    <w:rsid w:val="00E62DF6"/>
    <w:rsid w:val="00E65AE8"/>
    <w:rsid w:val="00E70CAE"/>
    <w:rsid w:val="00E70CC2"/>
    <w:rsid w:val="00E70D08"/>
    <w:rsid w:val="00E726BA"/>
    <w:rsid w:val="00E72712"/>
    <w:rsid w:val="00E83DA0"/>
    <w:rsid w:val="00E93579"/>
    <w:rsid w:val="00EA0886"/>
    <w:rsid w:val="00EA2AAB"/>
    <w:rsid w:val="00EA46D4"/>
    <w:rsid w:val="00EA511D"/>
    <w:rsid w:val="00EB2068"/>
    <w:rsid w:val="00EB5A78"/>
    <w:rsid w:val="00EC1776"/>
    <w:rsid w:val="00EC288D"/>
    <w:rsid w:val="00EC3B60"/>
    <w:rsid w:val="00EC49F6"/>
    <w:rsid w:val="00EC4B58"/>
    <w:rsid w:val="00EC4B6A"/>
    <w:rsid w:val="00EC5C1F"/>
    <w:rsid w:val="00EC63B8"/>
    <w:rsid w:val="00ED4621"/>
    <w:rsid w:val="00ED4829"/>
    <w:rsid w:val="00ED4BB9"/>
    <w:rsid w:val="00ED60C2"/>
    <w:rsid w:val="00ED634A"/>
    <w:rsid w:val="00ED6D40"/>
    <w:rsid w:val="00ED74B1"/>
    <w:rsid w:val="00ED78F3"/>
    <w:rsid w:val="00EE0368"/>
    <w:rsid w:val="00EE03F5"/>
    <w:rsid w:val="00EE08F5"/>
    <w:rsid w:val="00EE5CE9"/>
    <w:rsid w:val="00EF3CFE"/>
    <w:rsid w:val="00EF4D17"/>
    <w:rsid w:val="00EF6B28"/>
    <w:rsid w:val="00EF6CD7"/>
    <w:rsid w:val="00F00750"/>
    <w:rsid w:val="00F02F2E"/>
    <w:rsid w:val="00F05BB1"/>
    <w:rsid w:val="00F07DC2"/>
    <w:rsid w:val="00F12B4C"/>
    <w:rsid w:val="00F1657E"/>
    <w:rsid w:val="00F16A4D"/>
    <w:rsid w:val="00F1770B"/>
    <w:rsid w:val="00F17EC1"/>
    <w:rsid w:val="00F2178A"/>
    <w:rsid w:val="00F2343A"/>
    <w:rsid w:val="00F278F6"/>
    <w:rsid w:val="00F33387"/>
    <w:rsid w:val="00F34C56"/>
    <w:rsid w:val="00F35BAC"/>
    <w:rsid w:val="00F44637"/>
    <w:rsid w:val="00F45389"/>
    <w:rsid w:val="00F46398"/>
    <w:rsid w:val="00F4708B"/>
    <w:rsid w:val="00F52D9E"/>
    <w:rsid w:val="00F53B53"/>
    <w:rsid w:val="00F612DC"/>
    <w:rsid w:val="00F66A72"/>
    <w:rsid w:val="00F67D84"/>
    <w:rsid w:val="00F72BD1"/>
    <w:rsid w:val="00F7667E"/>
    <w:rsid w:val="00F81725"/>
    <w:rsid w:val="00F83F9F"/>
    <w:rsid w:val="00F8521C"/>
    <w:rsid w:val="00F86466"/>
    <w:rsid w:val="00F8666D"/>
    <w:rsid w:val="00F91340"/>
    <w:rsid w:val="00F92D09"/>
    <w:rsid w:val="00F967F3"/>
    <w:rsid w:val="00F96AD5"/>
    <w:rsid w:val="00FA47E2"/>
    <w:rsid w:val="00FA6616"/>
    <w:rsid w:val="00FB2254"/>
    <w:rsid w:val="00FB2F77"/>
    <w:rsid w:val="00FB55E9"/>
    <w:rsid w:val="00FC716A"/>
    <w:rsid w:val="00FC7D8B"/>
    <w:rsid w:val="00FD1595"/>
    <w:rsid w:val="00FD3A3C"/>
    <w:rsid w:val="00FD3B96"/>
    <w:rsid w:val="00FD4EB1"/>
    <w:rsid w:val="00FD7EE2"/>
    <w:rsid w:val="00FF0554"/>
    <w:rsid w:val="00FF0836"/>
    <w:rsid w:val="00FF2C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67DB6F9-D761-4AA8-BBF6-0E55607A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D29"/>
  </w:style>
  <w:style w:type="paragraph" w:styleId="Ttulo3">
    <w:name w:val="heading 3"/>
    <w:basedOn w:val="Normal"/>
    <w:link w:val="Ttulo3Car"/>
    <w:uiPriority w:val="9"/>
    <w:qFormat/>
    <w:rsid w:val="00166046"/>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E80"/>
    <w:pPr>
      <w:tabs>
        <w:tab w:val="center" w:pos="4419"/>
        <w:tab w:val="right" w:pos="8838"/>
      </w:tabs>
      <w:spacing w:after="0" w:line="240" w:lineRule="auto"/>
    </w:pPr>
    <w:rPr>
      <w:rFonts w:ascii="Times New Roman" w:eastAsia="Calibri" w:hAnsi="Times New Roman" w:cs="Times New Roman"/>
      <w:sz w:val="24"/>
      <w:szCs w:val="24"/>
      <w:lang w:val="es-ES" w:eastAsia="es-ES"/>
    </w:rPr>
  </w:style>
  <w:style w:type="character" w:customStyle="1" w:styleId="EncabezadoCar">
    <w:name w:val="Encabezado Car"/>
    <w:basedOn w:val="Fuentedeprrafopredeter"/>
    <w:link w:val="Encabezado"/>
    <w:uiPriority w:val="99"/>
    <w:rsid w:val="007E2E80"/>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unhideWhenUsed/>
    <w:rsid w:val="007E2E80"/>
    <w:pPr>
      <w:tabs>
        <w:tab w:val="center" w:pos="4419"/>
        <w:tab w:val="right" w:pos="8838"/>
      </w:tabs>
      <w:spacing w:after="0" w:line="240" w:lineRule="auto"/>
    </w:pPr>
    <w:rPr>
      <w:rFonts w:ascii="Times New Roman" w:eastAsia="Calibri"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7E2E80"/>
    <w:rPr>
      <w:rFonts w:ascii="Times New Roman" w:eastAsia="Calibri" w:hAnsi="Times New Roman" w:cs="Times New Roman"/>
      <w:sz w:val="24"/>
      <w:szCs w:val="24"/>
      <w:lang w:val="es-ES" w:eastAsia="es-ES"/>
    </w:rPr>
  </w:style>
  <w:style w:type="paragraph" w:styleId="Prrafodelista">
    <w:name w:val="List Paragraph"/>
    <w:basedOn w:val="Normal"/>
    <w:link w:val="PrrafodelistaCar"/>
    <w:uiPriority w:val="34"/>
    <w:qFormat/>
    <w:rsid w:val="007E2E80"/>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qFormat/>
    <w:locked/>
    <w:rsid w:val="007E2E80"/>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7E2E80"/>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Ref,de nota al pie,註腳內容"/>
    <w:basedOn w:val="Fuentedeprrafopredeter"/>
    <w:unhideWhenUsed/>
    <w:rsid w:val="007E2E80"/>
    <w:rPr>
      <w:vertAlign w:val="superscript"/>
    </w:rPr>
  </w:style>
  <w:style w:type="character" w:styleId="Hipervnculo">
    <w:name w:val="Hyperlink"/>
    <w:basedOn w:val="Fuentedeprrafopredeter"/>
    <w:uiPriority w:val="99"/>
    <w:unhideWhenUsed/>
    <w:rsid w:val="007E2E80"/>
    <w:rPr>
      <w:color w:val="0563C1" w:themeColor="hyperlink"/>
      <w:u w:val="single"/>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
    <w:basedOn w:val="Normal"/>
    <w:link w:val="TextonotapieCar"/>
    <w:uiPriority w:val="99"/>
    <w:unhideWhenUsed/>
    <w:rsid w:val="007E2E8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7E2E80"/>
    <w:rPr>
      <w:sz w:val="20"/>
      <w:szCs w:val="20"/>
    </w:rPr>
  </w:style>
  <w:style w:type="character" w:customStyle="1" w:styleId="Ttulo3Car">
    <w:name w:val="Título 3 Car"/>
    <w:basedOn w:val="Fuentedeprrafopredeter"/>
    <w:link w:val="Ttulo3"/>
    <w:uiPriority w:val="9"/>
    <w:rsid w:val="00166046"/>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16604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aliases w:val="Francesa"/>
    <w:link w:val="SinespaciadoCar"/>
    <w:uiPriority w:val="1"/>
    <w:qFormat/>
    <w:rsid w:val="00B12CBA"/>
    <w:pPr>
      <w:spacing w:after="0" w:line="240" w:lineRule="auto"/>
    </w:pPr>
  </w:style>
  <w:style w:type="table" w:styleId="Tablaconcuadrcula">
    <w:name w:val="Table Grid"/>
    <w:basedOn w:val="Tablanormal"/>
    <w:uiPriority w:val="39"/>
    <w:rsid w:val="00D57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EF4D17"/>
    <w:pPr>
      <w:widowControl w:val="0"/>
      <w:spacing w:after="0" w:line="240" w:lineRule="auto"/>
      <w:ind w:left="20"/>
    </w:pPr>
    <w:rPr>
      <w:rFonts w:ascii="Times New Roman" w:eastAsia="Times New Roman" w:hAnsi="Times New Roman"/>
      <w:sz w:val="25"/>
      <w:szCs w:val="25"/>
      <w:lang w:val="en-US"/>
    </w:rPr>
  </w:style>
  <w:style w:type="character" w:customStyle="1" w:styleId="TextoindependienteCar">
    <w:name w:val="Texto independiente Car"/>
    <w:basedOn w:val="Fuentedeprrafopredeter"/>
    <w:link w:val="Textoindependiente"/>
    <w:uiPriority w:val="1"/>
    <w:rsid w:val="00EF4D17"/>
    <w:rPr>
      <w:rFonts w:ascii="Times New Roman" w:eastAsia="Times New Roman" w:hAnsi="Times New Roman"/>
      <w:sz w:val="25"/>
      <w:szCs w:val="25"/>
      <w:lang w:val="en-US"/>
    </w:rPr>
  </w:style>
  <w:style w:type="paragraph" w:styleId="Textodeglobo">
    <w:name w:val="Balloon Text"/>
    <w:basedOn w:val="Normal"/>
    <w:link w:val="TextodegloboCar"/>
    <w:uiPriority w:val="99"/>
    <w:semiHidden/>
    <w:unhideWhenUsed/>
    <w:rsid w:val="005D5E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5EEB"/>
    <w:rPr>
      <w:rFonts w:ascii="Segoe UI" w:hAnsi="Segoe UI" w:cs="Segoe UI"/>
      <w:sz w:val="18"/>
      <w:szCs w:val="18"/>
    </w:rPr>
  </w:style>
  <w:style w:type="character" w:customStyle="1" w:styleId="SinespaciadoCar">
    <w:name w:val="Sin espaciado Car"/>
    <w:aliases w:val="Francesa Car"/>
    <w:link w:val="Sinespaciado"/>
    <w:uiPriority w:val="1"/>
    <w:locked/>
    <w:rsid w:val="00BD20DA"/>
  </w:style>
  <w:style w:type="paragraph" w:customStyle="1" w:styleId="Default">
    <w:name w:val="Default"/>
    <w:rsid w:val="0040728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16858">
      <w:bodyDiv w:val="1"/>
      <w:marLeft w:val="0"/>
      <w:marRight w:val="0"/>
      <w:marTop w:val="0"/>
      <w:marBottom w:val="0"/>
      <w:divBdr>
        <w:top w:val="none" w:sz="0" w:space="0" w:color="auto"/>
        <w:left w:val="none" w:sz="0" w:space="0" w:color="auto"/>
        <w:bottom w:val="none" w:sz="0" w:space="0" w:color="auto"/>
        <w:right w:val="none" w:sz="0" w:space="0" w:color="auto"/>
      </w:divBdr>
    </w:div>
    <w:div w:id="594023055">
      <w:bodyDiv w:val="1"/>
      <w:marLeft w:val="0"/>
      <w:marRight w:val="0"/>
      <w:marTop w:val="0"/>
      <w:marBottom w:val="0"/>
      <w:divBdr>
        <w:top w:val="none" w:sz="0" w:space="0" w:color="auto"/>
        <w:left w:val="none" w:sz="0" w:space="0" w:color="auto"/>
        <w:bottom w:val="none" w:sz="0" w:space="0" w:color="auto"/>
        <w:right w:val="none" w:sz="0" w:space="0" w:color="auto"/>
      </w:divBdr>
    </w:div>
    <w:div w:id="924415535">
      <w:bodyDiv w:val="1"/>
      <w:marLeft w:val="0"/>
      <w:marRight w:val="0"/>
      <w:marTop w:val="0"/>
      <w:marBottom w:val="0"/>
      <w:divBdr>
        <w:top w:val="none" w:sz="0" w:space="0" w:color="auto"/>
        <w:left w:val="none" w:sz="0" w:space="0" w:color="auto"/>
        <w:bottom w:val="none" w:sz="0" w:space="0" w:color="auto"/>
        <w:right w:val="none" w:sz="0" w:space="0" w:color="auto"/>
      </w:divBdr>
    </w:div>
    <w:div w:id="1042899735">
      <w:bodyDiv w:val="1"/>
      <w:marLeft w:val="0"/>
      <w:marRight w:val="0"/>
      <w:marTop w:val="0"/>
      <w:marBottom w:val="0"/>
      <w:divBdr>
        <w:top w:val="none" w:sz="0" w:space="0" w:color="auto"/>
        <w:left w:val="none" w:sz="0" w:space="0" w:color="auto"/>
        <w:bottom w:val="none" w:sz="0" w:space="0" w:color="auto"/>
        <w:right w:val="none" w:sz="0" w:space="0" w:color="auto"/>
      </w:divBdr>
    </w:div>
    <w:div w:id="1098450157">
      <w:bodyDiv w:val="1"/>
      <w:marLeft w:val="0"/>
      <w:marRight w:val="0"/>
      <w:marTop w:val="0"/>
      <w:marBottom w:val="0"/>
      <w:divBdr>
        <w:top w:val="none" w:sz="0" w:space="0" w:color="auto"/>
        <w:left w:val="none" w:sz="0" w:space="0" w:color="auto"/>
        <w:bottom w:val="none" w:sz="0" w:space="0" w:color="auto"/>
        <w:right w:val="none" w:sz="0" w:space="0" w:color="auto"/>
      </w:divBdr>
    </w:div>
    <w:div w:id="1411469307">
      <w:bodyDiv w:val="1"/>
      <w:marLeft w:val="0"/>
      <w:marRight w:val="0"/>
      <w:marTop w:val="0"/>
      <w:marBottom w:val="0"/>
      <w:divBdr>
        <w:top w:val="none" w:sz="0" w:space="0" w:color="auto"/>
        <w:left w:val="none" w:sz="0" w:space="0" w:color="auto"/>
        <w:bottom w:val="none" w:sz="0" w:space="0" w:color="auto"/>
        <w:right w:val="none" w:sz="0" w:space="0" w:color="auto"/>
      </w:divBdr>
    </w:div>
    <w:div w:id="1767924588">
      <w:bodyDiv w:val="1"/>
      <w:marLeft w:val="0"/>
      <w:marRight w:val="0"/>
      <w:marTop w:val="0"/>
      <w:marBottom w:val="0"/>
      <w:divBdr>
        <w:top w:val="none" w:sz="0" w:space="0" w:color="auto"/>
        <w:left w:val="none" w:sz="0" w:space="0" w:color="auto"/>
        <w:bottom w:val="none" w:sz="0" w:space="0" w:color="auto"/>
        <w:right w:val="none" w:sz="0" w:space="0" w:color="auto"/>
      </w:divBdr>
    </w:div>
    <w:div w:id="177085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javascript:AbrirModal(2)" TargetMode="External"/><Relationship Id="rId1" Type="http://schemas.openxmlformats.org/officeDocument/2006/relationships/hyperlink" Target="javascript:AbrirModal(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9174-C742-41DE-B2F5-AB31BFD5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9771</Words>
  <Characters>53743</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2019-09-03T15:27:00Z</cp:lastPrinted>
  <dcterms:created xsi:type="dcterms:W3CDTF">2019-09-24T22:42:00Z</dcterms:created>
  <dcterms:modified xsi:type="dcterms:W3CDTF">2019-09-24T22:42:00Z</dcterms:modified>
</cp:coreProperties>
</file>