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1083E" w14:textId="6D3CD03F" w:rsidR="00CD6CFF" w:rsidRPr="00CD6CFF" w:rsidRDefault="00D229BD" w:rsidP="00CD6CFF">
      <w:pPr>
        <w:spacing w:before="240" w:after="240" w:line="360" w:lineRule="auto"/>
        <w:jc w:val="center"/>
        <w:rPr>
          <w:rFonts w:ascii="Palatino Linotype" w:hAnsi="Palatino Linotype"/>
          <w:b/>
        </w:rPr>
      </w:pPr>
      <w:r>
        <w:rPr>
          <w:rFonts w:ascii="Palatino Linotype" w:hAnsi="Palatino Linotype"/>
          <w:b/>
        </w:rPr>
        <w:t>Sinopsis</w:t>
      </w:r>
    </w:p>
    <w:p w14:paraId="37546440" w14:textId="2C168308" w:rsidR="00B02EEF" w:rsidRPr="00B02EEF" w:rsidRDefault="00B87F3B" w:rsidP="00D229BD">
      <w:pPr>
        <w:spacing w:before="240" w:after="240" w:line="360" w:lineRule="auto"/>
        <w:jc w:val="both"/>
        <w:rPr>
          <w:rFonts w:ascii="Palatino Linotype" w:eastAsia="Times New Roman" w:hAnsi="Palatino Linotype" w:cs="Arial"/>
          <w:color w:val="000000"/>
        </w:rPr>
      </w:pPr>
      <w:r>
        <w:rPr>
          <w:rFonts w:ascii="Palatino Linotype" w:hAnsi="Palatino Linotype" w:cs="Arial"/>
          <w:noProof/>
          <w:lang w:val="es-MX" w:eastAsia="es-MX"/>
        </w:rPr>
        <mc:AlternateContent>
          <mc:Choice Requires="wps">
            <w:drawing>
              <wp:anchor distT="0" distB="0" distL="114300" distR="114300" simplePos="0" relativeHeight="251659264" behindDoc="0" locked="0" layoutInCell="1" allowOverlap="1" wp14:anchorId="76AD8998" wp14:editId="46C67DA4">
                <wp:simplePos x="0" y="0"/>
                <wp:positionH relativeFrom="column">
                  <wp:posOffset>-15610</wp:posOffset>
                </wp:positionH>
                <wp:positionV relativeFrom="paragraph">
                  <wp:posOffset>1634367</wp:posOffset>
                </wp:positionV>
                <wp:extent cx="5500048" cy="5104262"/>
                <wp:effectExtent l="76200" t="57150" r="62865" b="77470"/>
                <wp:wrapNone/>
                <wp:docPr id="3" name="Conector recto 3"/>
                <wp:cNvGraphicFramePr/>
                <a:graphic xmlns:a="http://schemas.openxmlformats.org/drawingml/2006/main">
                  <a:graphicData uri="http://schemas.microsoft.com/office/word/2010/wordprocessingShape">
                    <wps:wsp>
                      <wps:cNvCnPr/>
                      <wps:spPr>
                        <a:xfrm flipH="1" flipV="1">
                          <a:off x="0" y="0"/>
                          <a:ext cx="5500048" cy="5104262"/>
                        </a:xfrm>
                        <a:prstGeom prst="line">
                          <a:avLst/>
                        </a:prstGeom>
                        <a:ln w="38100">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42F8D" id="Conector recto 3"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1.25pt,128.7pt" to="431.8pt,5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" strokecolor="#4f81bd [3204]" strokeweight="3pt">
                <v:shadow on="t" color="black" opacity="24903f" origin=",.5" offset="0,.55556mm"/>
              </v:line>
            </w:pict>
          </mc:Fallback>
        </mc:AlternateContent>
      </w:r>
      <w:r w:rsidR="00CD6CFF">
        <w:rPr>
          <w:rFonts w:ascii="Palatino Linotype" w:hAnsi="Palatino Linotype" w:cs="Arial"/>
        </w:rPr>
        <w:t>En razón de que</w:t>
      </w:r>
      <w:r w:rsidR="00CD6CFF" w:rsidRPr="00C533C0">
        <w:rPr>
          <w:rFonts w:ascii="Palatino Linotype" w:hAnsi="Palatino Linotype" w:cs="Arial"/>
        </w:rPr>
        <w:t xml:space="preserve"> </w:t>
      </w:r>
      <w:r w:rsidR="00CD6CFF">
        <w:rPr>
          <w:rFonts w:ascii="Palatino Linotype" w:hAnsi="Palatino Linotype" w:cs="Arial"/>
        </w:rPr>
        <w:t>la</w:t>
      </w:r>
      <w:r w:rsidR="00B02EEF">
        <w:rPr>
          <w:rFonts w:ascii="Palatino Linotype" w:hAnsi="Palatino Linotype" w:cs="Arial"/>
        </w:rPr>
        <w:t xml:space="preserve"> solicitud de información formulada por el </w:t>
      </w:r>
      <w:r w:rsidR="00B02EEF">
        <w:rPr>
          <w:rFonts w:ascii="Palatino Linotype" w:hAnsi="Palatino Linotype" w:cs="Arial"/>
          <w:b/>
        </w:rPr>
        <w:t xml:space="preserve">RECURRENTE </w:t>
      </w:r>
      <w:r w:rsidR="00B02EEF">
        <w:rPr>
          <w:rFonts w:ascii="Palatino Linotype" w:hAnsi="Palatino Linotype" w:cs="Arial"/>
        </w:rPr>
        <w:t xml:space="preserve">fue </w:t>
      </w:r>
      <w:r w:rsidR="00B02EEF" w:rsidRPr="00B02EEF">
        <w:rPr>
          <w:rFonts w:ascii="Palatino Linotype" w:eastAsia="Times New Roman" w:hAnsi="Palatino Linotype" w:cs="Arial"/>
          <w:color w:val="000000"/>
        </w:rPr>
        <w:t xml:space="preserve">atendida por el </w:t>
      </w:r>
      <w:r w:rsidR="00B02EEF" w:rsidRPr="00B02EEF">
        <w:rPr>
          <w:rFonts w:ascii="Palatino Linotype" w:eastAsia="Times New Roman" w:hAnsi="Palatino Linotype" w:cs="Arial"/>
          <w:b/>
          <w:color w:val="000000"/>
        </w:rPr>
        <w:t xml:space="preserve">SUJETO OBLIGADO, </w:t>
      </w:r>
      <w:r w:rsidR="00B02EEF" w:rsidRPr="00B02EEF">
        <w:rPr>
          <w:rFonts w:ascii="Palatino Linotype" w:eastAsia="Times New Roman" w:hAnsi="Palatino Linotype" w:cs="Arial"/>
          <w:color w:val="000000"/>
        </w:rPr>
        <w:t>este Órgano Garante determina infundados</w:t>
      </w:r>
      <w:r w:rsidR="00B02EEF" w:rsidRPr="00B02EEF">
        <w:rPr>
          <w:rFonts w:ascii="Palatino Linotype" w:eastAsia="Times New Roman" w:hAnsi="Palatino Linotype" w:cs="Arial"/>
          <w:b/>
          <w:color w:val="000000"/>
        </w:rPr>
        <w:t xml:space="preserve"> </w:t>
      </w:r>
      <w:r w:rsidR="00B02EEF" w:rsidRPr="00B02EEF">
        <w:rPr>
          <w:rFonts w:ascii="Palatino Linotype" w:eastAsia="Times New Roman" w:hAnsi="Palatino Linotype" w:cs="Arial"/>
          <w:color w:val="000000"/>
        </w:rPr>
        <w:t xml:space="preserve">los motivos o razones de inconformidad que dieron origen al recurso de revisión que se resuelve y lo procedente es </w:t>
      </w:r>
      <w:r w:rsidR="00B02EEF" w:rsidRPr="00B02EEF">
        <w:rPr>
          <w:rFonts w:ascii="Palatino Linotype" w:eastAsia="Times New Roman" w:hAnsi="Palatino Linotype" w:cs="Arial"/>
          <w:b/>
          <w:color w:val="000000"/>
        </w:rPr>
        <w:t xml:space="preserve">CONFIRMAR </w:t>
      </w:r>
      <w:r w:rsidR="00B02EEF" w:rsidRPr="00B02EEF">
        <w:rPr>
          <w:rFonts w:ascii="Palatino Linotype" w:eastAsia="Times New Roman" w:hAnsi="Palatino Linotype" w:cs="Arial"/>
          <w:color w:val="000000"/>
        </w:rPr>
        <w:t xml:space="preserve">la respuesta emitida por éste respecto a la solicitud de información. </w:t>
      </w:r>
    </w:p>
    <w:p w14:paraId="77DF468B" w14:textId="77777777" w:rsidR="00D229BD" w:rsidRPr="00D229BD" w:rsidRDefault="00D229BD" w:rsidP="00D229BD">
      <w:pPr>
        <w:spacing w:before="240" w:after="240" w:line="360" w:lineRule="auto"/>
        <w:jc w:val="both"/>
        <w:rPr>
          <w:rFonts w:ascii="Palatino Linotype" w:hAnsi="Palatino Linotype" w:cs="Arial"/>
        </w:rPr>
      </w:pPr>
    </w:p>
    <w:p w14:paraId="5D7D43B4" w14:textId="77777777" w:rsidR="00D229BD" w:rsidRDefault="00D229BD" w:rsidP="00D229BD">
      <w:pPr>
        <w:spacing w:before="240" w:after="240" w:line="360" w:lineRule="auto"/>
        <w:jc w:val="both"/>
        <w:rPr>
          <w:rFonts w:ascii="Palatino Linotype" w:hAnsi="Palatino Linotype" w:cs="Arial"/>
        </w:rPr>
      </w:pPr>
    </w:p>
    <w:p w14:paraId="1E13A625" w14:textId="77777777" w:rsidR="00CD6CFF" w:rsidRDefault="00CD6CFF" w:rsidP="00D229BD">
      <w:pPr>
        <w:spacing w:before="240" w:after="240" w:line="360" w:lineRule="auto"/>
        <w:jc w:val="both"/>
        <w:rPr>
          <w:rFonts w:ascii="Palatino Linotype" w:hAnsi="Palatino Linotype" w:cs="Arial"/>
        </w:rPr>
      </w:pPr>
    </w:p>
    <w:p w14:paraId="299B364B" w14:textId="77777777" w:rsidR="00D229BD" w:rsidRDefault="00D229BD" w:rsidP="00D229BD">
      <w:pPr>
        <w:spacing w:before="240" w:after="240" w:line="360" w:lineRule="auto"/>
        <w:jc w:val="both"/>
        <w:rPr>
          <w:rFonts w:ascii="Palatino Linotype" w:hAnsi="Palatino Linotype" w:cs="Arial"/>
        </w:rPr>
      </w:pPr>
    </w:p>
    <w:p w14:paraId="427EB649" w14:textId="77777777" w:rsidR="00D229BD" w:rsidRDefault="00D229BD" w:rsidP="00D229BD">
      <w:pPr>
        <w:spacing w:before="240" w:after="240" w:line="360" w:lineRule="auto"/>
        <w:jc w:val="both"/>
        <w:rPr>
          <w:rFonts w:ascii="Palatino Linotype" w:hAnsi="Palatino Linotype" w:cs="Arial"/>
        </w:rPr>
      </w:pPr>
    </w:p>
    <w:p w14:paraId="1223DC99" w14:textId="77777777" w:rsidR="00D229BD" w:rsidRDefault="00D229BD" w:rsidP="00D229BD">
      <w:pPr>
        <w:spacing w:before="240" w:after="240" w:line="360" w:lineRule="auto"/>
        <w:jc w:val="both"/>
        <w:rPr>
          <w:rFonts w:ascii="Palatino Linotype" w:hAnsi="Palatino Linotype" w:cs="Arial"/>
        </w:rPr>
      </w:pPr>
    </w:p>
    <w:p w14:paraId="2A31A0FB" w14:textId="77777777" w:rsidR="00D229BD" w:rsidRDefault="00D229BD" w:rsidP="00D229BD">
      <w:pPr>
        <w:spacing w:before="240" w:after="240" w:line="360" w:lineRule="auto"/>
        <w:jc w:val="both"/>
        <w:rPr>
          <w:rFonts w:ascii="Palatino Linotype" w:hAnsi="Palatino Linotype" w:cs="Arial"/>
        </w:rPr>
      </w:pPr>
    </w:p>
    <w:p w14:paraId="4BA22EB1" w14:textId="77777777" w:rsidR="00D229BD" w:rsidRDefault="00D229BD" w:rsidP="00D229BD">
      <w:pPr>
        <w:spacing w:before="240" w:after="240" w:line="360" w:lineRule="auto"/>
        <w:jc w:val="both"/>
        <w:rPr>
          <w:rFonts w:ascii="Palatino Linotype" w:hAnsi="Palatino Linotype" w:cs="Arial"/>
        </w:rPr>
      </w:pPr>
    </w:p>
    <w:p w14:paraId="1DB09807" w14:textId="77777777" w:rsidR="00D229BD" w:rsidRDefault="00D229BD" w:rsidP="00D229BD">
      <w:pPr>
        <w:spacing w:before="240" w:after="240" w:line="360" w:lineRule="auto"/>
        <w:jc w:val="both"/>
        <w:rPr>
          <w:rFonts w:ascii="Palatino Linotype" w:hAnsi="Palatino Linotype" w:cs="Arial"/>
        </w:rPr>
      </w:pPr>
    </w:p>
    <w:p w14:paraId="1AC502F6" w14:textId="77777777" w:rsidR="00D229BD" w:rsidRDefault="00D229BD" w:rsidP="00D229BD">
      <w:pPr>
        <w:spacing w:before="240" w:after="240" w:line="360" w:lineRule="auto"/>
        <w:jc w:val="both"/>
        <w:rPr>
          <w:rFonts w:ascii="Palatino Linotype" w:hAnsi="Palatino Linotype" w:cs="Arial"/>
        </w:rPr>
      </w:pPr>
    </w:p>
    <w:p w14:paraId="7DC27308" w14:textId="4C836D41" w:rsidR="003D3F30" w:rsidRDefault="003D3F30">
      <w:pPr>
        <w:rPr>
          <w:rFonts w:ascii="Palatino Linotype" w:hAnsi="Palatino Linotype" w:cs="Arial"/>
        </w:rPr>
      </w:pPr>
    </w:p>
    <w:p w14:paraId="47684875" w14:textId="77777777" w:rsidR="00B87F3B" w:rsidRDefault="00B87F3B">
      <w:pPr>
        <w:rPr>
          <w:rFonts w:ascii="Palatino Linotype" w:hAnsi="Palatino Linotype"/>
        </w:rPr>
      </w:pPr>
    </w:p>
    <w:p w14:paraId="31137936" w14:textId="302D1D0F" w:rsidR="00BC61B2" w:rsidRPr="00EE0ACB" w:rsidRDefault="00A20B1F" w:rsidP="001E74A5">
      <w:pPr>
        <w:spacing w:line="360" w:lineRule="auto"/>
        <w:jc w:val="center"/>
        <w:rPr>
          <w:rFonts w:ascii="Palatino Linotype" w:eastAsia="Times New Roman" w:hAnsi="Palatino Linotype" w:cs="Times New Roman"/>
          <w:b/>
          <w:u w:val="single"/>
        </w:rPr>
      </w:pPr>
      <w:r w:rsidRPr="00EE0ACB">
        <w:rPr>
          <w:rFonts w:ascii="Palatino Linotype" w:eastAsia="Times New Roman" w:hAnsi="Palatino Linotype" w:cs="Times New Roman"/>
          <w:b/>
          <w:u w:val="single"/>
        </w:rPr>
        <w:lastRenderedPageBreak/>
        <w:t>ÍNDICE</w:t>
      </w:r>
    </w:p>
    <w:sdt>
      <w:sdtPr>
        <w:rPr>
          <w:rFonts w:asciiTheme="minorHAnsi" w:eastAsiaTheme="minorEastAsia" w:hAnsiTheme="minorHAnsi" w:cstheme="minorBidi"/>
          <w:szCs w:val="24"/>
          <w:lang w:val="es-ES" w:eastAsia="es-ES"/>
        </w:rPr>
        <w:id w:val="-1245946457"/>
        <w:docPartObj>
          <w:docPartGallery w:val="Table of Contents"/>
          <w:docPartUnique/>
        </w:docPartObj>
      </w:sdtPr>
      <w:sdtEndPr>
        <w:rPr>
          <w:b/>
          <w:bCs/>
        </w:rPr>
      </w:sdtEndPr>
      <w:sdtContent>
        <w:p w14:paraId="79CB4F2F" w14:textId="37302309" w:rsidR="00DA7E2F" w:rsidRPr="0007770D" w:rsidRDefault="00DA7E2F" w:rsidP="0007770D">
          <w:pPr>
            <w:pStyle w:val="TtulodeTDC"/>
            <w:spacing w:before="0" w:line="276" w:lineRule="auto"/>
          </w:pPr>
        </w:p>
        <w:p w14:paraId="28C316B1" w14:textId="77777777" w:rsidR="00BE544F" w:rsidRPr="00BE544F" w:rsidRDefault="00DA7E2F">
          <w:pPr>
            <w:pStyle w:val="TDC1"/>
            <w:rPr>
              <w:rFonts w:ascii="Palatino Linotype" w:hAnsi="Palatino Linotype"/>
              <w:noProof/>
              <w:sz w:val="22"/>
              <w:szCs w:val="22"/>
              <w:lang w:val="es-MX" w:eastAsia="es-MX"/>
            </w:rPr>
          </w:pPr>
          <w:r w:rsidRPr="0007770D">
            <w:rPr>
              <w:rFonts w:ascii="Palatino Linotype" w:hAnsi="Palatino Linotype"/>
            </w:rPr>
            <w:fldChar w:fldCharType="begin"/>
          </w:r>
          <w:r w:rsidRPr="0007770D">
            <w:rPr>
              <w:rFonts w:ascii="Palatino Linotype" w:hAnsi="Palatino Linotype"/>
            </w:rPr>
            <w:instrText xml:space="preserve"> TOC \o "1-3" \h \z \u </w:instrText>
          </w:r>
          <w:r w:rsidRPr="0007770D">
            <w:rPr>
              <w:rFonts w:ascii="Palatino Linotype" w:hAnsi="Palatino Linotype"/>
            </w:rPr>
            <w:fldChar w:fldCharType="separate"/>
          </w:r>
          <w:hyperlink w:anchor="_Toc10812799" w:history="1">
            <w:r w:rsidR="00BE544F" w:rsidRPr="00BE544F">
              <w:rPr>
                <w:rStyle w:val="Hipervnculo"/>
                <w:rFonts w:ascii="Palatino Linotype" w:eastAsia="Times New Roman" w:hAnsi="Palatino Linotype" w:cs="Times New Roman"/>
                <w:b/>
                <w:noProof/>
                <w:lang w:val="es-MX" w:eastAsia="en-US"/>
              </w:rPr>
              <w:t>ANTECEDENTES</w:t>
            </w:r>
            <w:r w:rsidR="00BE544F" w:rsidRPr="00BE544F">
              <w:rPr>
                <w:rFonts w:ascii="Palatino Linotype" w:hAnsi="Palatino Linotype"/>
                <w:noProof/>
                <w:webHidden/>
              </w:rPr>
              <w:tab/>
            </w:r>
            <w:r w:rsidR="00BE544F" w:rsidRPr="00BE544F">
              <w:rPr>
                <w:rFonts w:ascii="Palatino Linotype" w:hAnsi="Palatino Linotype"/>
                <w:noProof/>
                <w:webHidden/>
              </w:rPr>
              <w:fldChar w:fldCharType="begin"/>
            </w:r>
            <w:r w:rsidR="00BE544F" w:rsidRPr="00BE544F">
              <w:rPr>
                <w:rFonts w:ascii="Palatino Linotype" w:hAnsi="Palatino Linotype"/>
                <w:noProof/>
                <w:webHidden/>
              </w:rPr>
              <w:instrText xml:space="preserve"> PAGEREF _Toc10812799 \h </w:instrText>
            </w:r>
            <w:r w:rsidR="00BE544F" w:rsidRPr="00BE544F">
              <w:rPr>
                <w:rFonts w:ascii="Palatino Linotype" w:hAnsi="Palatino Linotype"/>
                <w:noProof/>
                <w:webHidden/>
              </w:rPr>
            </w:r>
            <w:r w:rsidR="00BE544F" w:rsidRPr="00BE544F">
              <w:rPr>
                <w:rFonts w:ascii="Palatino Linotype" w:hAnsi="Palatino Linotype"/>
                <w:noProof/>
                <w:webHidden/>
              </w:rPr>
              <w:fldChar w:fldCharType="separate"/>
            </w:r>
            <w:r w:rsidR="00B83394">
              <w:rPr>
                <w:rFonts w:ascii="Palatino Linotype" w:hAnsi="Palatino Linotype"/>
                <w:noProof/>
                <w:webHidden/>
              </w:rPr>
              <w:t>3</w:t>
            </w:r>
            <w:r w:rsidR="00BE544F" w:rsidRPr="00BE544F">
              <w:rPr>
                <w:rFonts w:ascii="Palatino Linotype" w:hAnsi="Palatino Linotype"/>
                <w:noProof/>
                <w:webHidden/>
              </w:rPr>
              <w:fldChar w:fldCharType="end"/>
            </w:r>
          </w:hyperlink>
        </w:p>
        <w:p w14:paraId="5F4A4B55" w14:textId="77777777" w:rsidR="00BE544F" w:rsidRPr="00BE544F" w:rsidRDefault="00840652">
          <w:pPr>
            <w:pStyle w:val="TDC1"/>
            <w:rPr>
              <w:rFonts w:ascii="Palatino Linotype" w:hAnsi="Palatino Linotype"/>
              <w:noProof/>
              <w:sz w:val="22"/>
              <w:szCs w:val="22"/>
              <w:lang w:val="es-MX" w:eastAsia="es-MX"/>
            </w:rPr>
          </w:pPr>
          <w:hyperlink w:anchor="_Toc10812800" w:history="1">
            <w:r w:rsidR="00BE544F" w:rsidRPr="00BE544F">
              <w:rPr>
                <w:rStyle w:val="Hipervnculo"/>
                <w:rFonts w:ascii="Palatino Linotype" w:eastAsia="MS Gothic" w:hAnsi="Palatino Linotype" w:cs="Times New Roman"/>
                <w:b/>
                <w:noProof/>
                <w:lang w:val="es-MX" w:eastAsia="en-US"/>
              </w:rPr>
              <w:t>CONSIDERANDO</w:t>
            </w:r>
            <w:r w:rsidR="00BE544F" w:rsidRPr="00BE544F">
              <w:rPr>
                <w:rFonts w:ascii="Palatino Linotype" w:hAnsi="Palatino Linotype"/>
                <w:noProof/>
                <w:webHidden/>
              </w:rPr>
              <w:tab/>
            </w:r>
            <w:r w:rsidR="00BE544F" w:rsidRPr="00BE544F">
              <w:rPr>
                <w:rFonts w:ascii="Palatino Linotype" w:hAnsi="Palatino Linotype"/>
                <w:noProof/>
                <w:webHidden/>
              </w:rPr>
              <w:fldChar w:fldCharType="begin"/>
            </w:r>
            <w:r w:rsidR="00BE544F" w:rsidRPr="00BE544F">
              <w:rPr>
                <w:rFonts w:ascii="Palatino Linotype" w:hAnsi="Palatino Linotype"/>
                <w:noProof/>
                <w:webHidden/>
              </w:rPr>
              <w:instrText xml:space="preserve"> PAGEREF _Toc10812800 \h </w:instrText>
            </w:r>
            <w:r w:rsidR="00BE544F" w:rsidRPr="00BE544F">
              <w:rPr>
                <w:rFonts w:ascii="Palatino Linotype" w:hAnsi="Palatino Linotype"/>
                <w:noProof/>
                <w:webHidden/>
              </w:rPr>
            </w:r>
            <w:r w:rsidR="00BE544F" w:rsidRPr="00BE544F">
              <w:rPr>
                <w:rFonts w:ascii="Palatino Linotype" w:hAnsi="Palatino Linotype"/>
                <w:noProof/>
                <w:webHidden/>
              </w:rPr>
              <w:fldChar w:fldCharType="separate"/>
            </w:r>
            <w:r w:rsidR="00B83394">
              <w:rPr>
                <w:rFonts w:ascii="Palatino Linotype" w:hAnsi="Palatino Linotype"/>
                <w:noProof/>
                <w:webHidden/>
              </w:rPr>
              <w:t>7</w:t>
            </w:r>
            <w:r w:rsidR="00BE544F" w:rsidRPr="00BE544F">
              <w:rPr>
                <w:rFonts w:ascii="Palatino Linotype" w:hAnsi="Palatino Linotype"/>
                <w:noProof/>
                <w:webHidden/>
              </w:rPr>
              <w:fldChar w:fldCharType="end"/>
            </w:r>
          </w:hyperlink>
        </w:p>
        <w:p w14:paraId="4038DD36" w14:textId="77777777" w:rsidR="00BE544F" w:rsidRPr="00BE544F" w:rsidRDefault="00840652">
          <w:pPr>
            <w:pStyle w:val="TDC2"/>
            <w:rPr>
              <w:rFonts w:ascii="Palatino Linotype" w:hAnsi="Palatino Linotype"/>
              <w:noProof/>
              <w:sz w:val="22"/>
              <w:szCs w:val="22"/>
              <w:lang w:val="es-MX" w:eastAsia="es-MX"/>
            </w:rPr>
          </w:pPr>
          <w:hyperlink w:anchor="_Toc10812801" w:history="1">
            <w:r w:rsidR="00BE544F" w:rsidRPr="00BE544F">
              <w:rPr>
                <w:rStyle w:val="Hipervnculo"/>
                <w:rFonts w:ascii="Palatino Linotype" w:eastAsia="MS Gothic" w:hAnsi="Palatino Linotype" w:cs="Times New Roman"/>
                <w:b/>
                <w:noProof/>
                <w:lang w:val="es-MX" w:eastAsia="en-US"/>
              </w:rPr>
              <w:t>PRIMERO. De la competencia.</w:t>
            </w:r>
            <w:r w:rsidR="00BE544F" w:rsidRPr="00BE544F">
              <w:rPr>
                <w:rFonts w:ascii="Palatino Linotype" w:hAnsi="Palatino Linotype"/>
                <w:noProof/>
                <w:webHidden/>
              </w:rPr>
              <w:tab/>
            </w:r>
            <w:r w:rsidR="00BE544F" w:rsidRPr="00BE544F">
              <w:rPr>
                <w:rFonts w:ascii="Palatino Linotype" w:hAnsi="Palatino Linotype"/>
                <w:noProof/>
                <w:webHidden/>
              </w:rPr>
              <w:fldChar w:fldCharType="begin"/>
            </w:r>
            <w:r w:rsidR="00BE544F" w:rsidRPr="00BE544F">
              <w:rPr>
                <w:rFonts w:ascii="Palatino Linotype" w:hAnsi="Palatino Linotype"/>
                <w:noProof/>
                <w:webHidden/>
              </w:rPr>
              <w:instrText xml:space="preserve"> PAGEREF _Toc10812801 \h </w:instrText>
            </w:r>
            <w:r w:rsidR="00BE544F" w:rsidRPr="00BE544F">
              <w:rPr>
                <w:rFonts w:ascii="Palatino Linotype" w:hAnsi="Palatino Linotype"/>
                <w:noProof/>
                <w:webHidden/>
              </w:rPr>
            </w:r>
            <w:r w:rsidR="00BE544F" w:rsidRPr="00BE544F">
              <w:rPr>
                <w:rFonts w:ascii="Palatino Linotype" w:hAnsi="Palatino Linotype"/>
                <w:noProof/>
                <w:webHidden/>
              </w:rPr>
              <w:fldChar w:fldCharType="separate"/>
            </w:r>
            <w:r w:rsidR="00B83394">
              <w:rPr>
                <w:rFonts w:ascii="Palatino Linotype" w:hAnsi="Palatino Linotype"/>
                <w:noProof/>
                <w:webHidden/>
              </w:rPr>
              <w:t>7</w:t>
            </w:r>
            <w:r w:rsidR="00BE544F" w:rsidRPr="00BE544F">
              <w:rPr>
                <w:rFonts w:ascii="Palatino Linotype" w:hAnsi="Palatino Linotype"/>
                <w:noProof/>
                <w:webHidden/>
              </w:rPr>
              <w:fldChar w:fldCharType="end"/>
            </w:r>
          </w:hyperlink>
        </w:p>
        <w:p w14:paraId="608B3895" w14:textId="77777777" w:rsidR="00BE544F" w:rsidRPr="00BE544F" w:rsidRDefault="00840652">
          <w:pPr>
            <w:pStyle w:val="TDC2"/>
            <w:rPr>
              <w:rFonts w:ascii="Palatino Linotype" w:hAnsi="Palatino Linotype"/>
              <w:noProof/>
              <w:sz w:val="22"/>
              <w:szCs w:val="22"/>
              <w:lang w:val="es-MX" w:eastAsia="es-MX"/>
            </w:rPr>
          </w:pPr>
          <w:hyperlink w:anchor="_Toc10812802" w:history="1">
            <w:r w:rsidR="00BE544F" w:rsidRPr="00BE544F">
              <w:rPr>
                <w:rStyle w:val="Hipervnculo"/>
                <w:rFonts w:ascii="Palatino Linotype" w:eastAsia="MS Gothic" w:hAnsi="Palatino Linotype" w:cs="Times New Roman"/>
                <w:b/>
                <w:noProof/>
                <w:lang w:val="es-MX" w:eastAsia="en-US"/>
              </w:rPr>
              <w:t>SEGUNDO. De la oportunidad y procedencia.</w:t>
            </w:r>
            <w:r w:rsidR="00BE544F" w:rsidRPr="00BE544F">
              <w:rPr>
                <w:rFonts w:ascii="Palatino Linotype" w:hAnsi="Palatino Linotype"/>
                <w:noProof/>
                <w:webHidden/>
              </w:rPr>
              <w:tab/>
            </w:r>
            <w:r w:rsidR="00BE544F" w:rsidRPr="00BE544F">
              <w:rPr>
                <w:rFonts w:ascii="Palatino Linotype" w:hAnsi="Palatino Linotype"/>
                <w:noProof/>
                <w:webHidden/>
              </w:rPr>
              <w:fldChar w:fldCharType="begin"/>
            </w:r>
            <w:r w:rsidR="00BE544F" w:rsidRPr="00BE544F">
              <w:rPr>
                <w:rFonts w:ascii="Palatino Linotype" w:hAnsi="Palatino Linotype"/>
                <w:noProof/>
                <w:webHidden/>
              </w:rPr>
              <w:instrText xml:space="preserve"> PAGEREF _Toc10812802 \h </w:instrText>
            </w:r>
            <w:r w:rsidR="00BE544F" w:rsidRPr="00BE544F">
              <w:rPr>
                <w:rFonts w:ascii="Palatino Linotype" w:hAnsi="Palatino Linotype"/>
                <w:noProof/>
                <w:webHidden/>
              </w:rPr>
            </w:r>
            <w:r w:rsidR="00BE544F" w:rsidRPr="00BE544F">
              <w:rPr>
                <w:rFonts w:ascii="Palatino Linotype" w:hAnsi="Palatino Linotype"/>
                <w:noProof/>
                <w:webHidden/>
              </w:rPr>
              <w:fldChar w:fldCharType="separate"/>
            </w:r>
            <w:r w:rsidR="00B83394">
              <w:rPr>
                <w:rFonts w:ascii="Palatino Linotype" w:hAnsi="Palatino Linotype"/>
                <w:noProof/>
                <w:webHidden/>
              </w:rPr>
              <w:t>8</w:t>
            </w:r>
            <w:r w:rsidR="00BE544F" w:rsidRPr="00BE544F">
              <w:rPr>
                <w:rFonts w:ascii="Palatino Linotype" w:hAnsi="Palatino Linotype"/>
                <w:noProof/>
                <w:webHidden/>
              </w:rPr>
              <w:fldChar w:fldCharType="end"/>
            </w:r>
          </w:hyperlink>
        </w:p>
        <w:p w14:paraId="58068F68" w14:textId="77777777" w:rsidR="00BE544F" w:rsidRPr="00BE544F" w:rsidRDefault="00840652">
          <w:pPr>
            <w:pStyle w:val="TDC1"/>
            <w:rPr>
              <w:rFonts w:ascii="Palatino Linotype" w:hAnsi="Palatino Linotype"/>
              <w:noProof/>
              <w:sz w:val="22"/>
              <w:szCs w:val="22"/>
              <w:lang w:val="es-MX" w:eastAsia="es-MX"/>
            </w:rPr>
          </w:pPr>
          <w:hyperlink w:anchor="_Toc10812803" w:history="1">
            <w:r w:rsidR="00BE544F" w:rsidRPr="00BE544F">
              <w:rPr>
                <w:rStyle w:val="Hipervnculo"/>
                <w:rFonts w:ascii="Palatino Linotype" w:eastAsia="Times New Roman" w:hAnsi="Palatino Linotype" w:cs="Times New Roman"/>
                <w:b/>
                <w:noProof/>
                <w:lang w:val="es-MX" w:eastAsia="en-US"/>
              </w:rPr>
              <w:t>TERCERO. Planteamiento de a Litis.</w:t>
            </w:r>
            <w:r w:rsidR="00BE544F" w:rsidRPr="00BE544F">
              <w:rPr>
                <w:rFonts w:ascii="Palatino Linotype" w:hAnsi="Palatino Linotype"/>
                <w:noProof/>
                <w:webHidden/>
              </w:rPr>
              <w:tab/>
            </w:r>
            <w:r w:rsidR="00BE544F" w:rsidRPr="00BE544F">
              <w:rPr>
                <w:rFonts w:ascii="Palatino Linotype" w:hAnsi="Palatino Linotype"/>
                <w:noProof/>
                <w:webHidden/>
              </w:rPr>
              <w:fldChar w:fldCharType="begin"/>
            </w:r>
            <w:r w:rsidR="00BE544F" w:rsidRPr="00BE544F">
              <w:rPr>
                <w:rFonts w:ascii="Palatino Linotype" w:hAnsi="Palatino Linotype"/>
                <w:noProof/>
                <w:webHidden/>
              </w:rPr>
              <w:instrText xml:space="preserve"> PAGEREF _Toc10812803 \h </w:instrText>
            </w:r>
            <w:r w:rsidR="00BE544F" w:rsidRPr="00BE544F">
              <w:rPr>
                <w:rFonts w:ascii="Palatino Linotype" w:hAnsi="Palatino Linotype"/>
                <w:noProof/>
                <w:webHidden/>
              </w:rPr>
            </w:r>
            <w:r w:rsidR="00BE544F" w:rsidRPr="00BE544F">
              <w:rPr>
                <w:rFonts w:ascii="Palatino Linotype" w:hAnsi="Palatino Linotype"/>
                <w:noProof/>
                <w:webHidden/>
              </w:rPr>
              <w:fldChar w:fldCharType="separate"/>
            </w:r>
            <w:r w:rsidR="00B83394">
              <w:rPr>
                <w:rFonts w:ascii="Palatino Linotype" w:hAnsi="Palatino Linotype"/>
                <w:noProof/>
                <w:webHidden/>
              </w:rPr>
              <w:t>11</w:t>
            </w:r>
            <w:r w:rsidR="00BE544F" w:rsidRPr="00BE544F">
              <w:rPr>
                <w:rFonts w:ascii="Palatino Linotype" w:hAnsi="Palatino Linotype"/>
                <w:noProof/>
                <w:webHidden/>
              </w:rPr>
              <w:fldChar w:fldCharType="end"/>
            </w:r>
          </w:hyperlink>
        </w:p>
        <w:p w14:paraId="0EB87C79" w14:textId="77777777" w:rsidR="00BE544F" w:rsidRPr="00BE544F" w:rsidRDefault="00840652">
          <w:pPr>
            <w:pStyle w:val="TDC2"/>
            <w:rPr>
              <w:rFonts w:ascii="Palatino Linotype" w:hAnsi="Palatino Linotype"/>
              <w:noProof/>
              <w:sz w:val="22"/>
              <w:szCs w:val="22"/>
              <w:lang w:val="es-MX" w:eastAsia="es-MX"/>
            </w:rPr>
          </w:pPr>
          <w:hyperlink w:anchor="_Toc10812804" w:history="1">
            <w:r w:rsidR="00BE544F" w:rsidRPr="00BE544F">
              <w:rPr>
                <w:rStyle w:val="Hipervnculo"/>
                <w:rFonts w:ascii="Palatino Linotype" w:hAnsi="Palatino Linotype" w:cs="Arial"/>
                <w:b/>
                <w:noProof/>
              </w:rPr>
              <w:t>CUARTO. Estudio y Resolución del asunto.</w:t>
            </w:r>
            <w:r w:rsidR="00BE544F" w:rsidRPr="00BE544F">
              <w:rPr>
                <w:rFonts w:ascii="Palatino Linotype" w:hAnsi="Palatino Linotype"/>
                <w:noProof/>
                <w:webHidden/>
              </w:rPr>
              <w:tab/>
            </w:r>
            <w:r w:rsidR="00BE544F" w:rsidRPr="00BE544F">
              <w:rPr>
                <w:rFonts w:ascii="Palatino Linotype" w:hAnsi="Palatino Linotype"/>
                <w:noProof/>
                <w:webHidden/>
              </w:rPr>
              <w:fldChar w:fldCharType="begin"/>
            </w:r>
            <w:r w:rsidR="00BE544F" w:rsidRPr="00BE544F">
              <w:rPr>
                <w:rFonts w:ascii="Palatino Linotype" w:hAnsi="Palatino Linotype"/>
                <w:noProof/>
                <w:webHidden/>
              </w:rPr>
              <w:instrText xml:space="preserve"> PAGEREF _Toc10812804 \h </w:instrText>
            </w:r>
            <w:r w:rsidR="00BE544F" w:rsidRPr="00BE544F">
              <w:rPr>
                <w:rFonts w:ascii="Palatino Linotype" w:hAnsi="Palatino Linotype"/>
                <w:noProof/>
                <w:webHidden/>
              </w:rPr>
            </w:r>
            <w:r w:rsidR="00BE544F" w:rsidRPr="00BE544F">
              <w:rPr>
                <w:rFonts w:ascii="Palatino Linotype" w:hAnsi="Palatino Linotype"/>
                <w:noProof/>
                <w:webHidden/>
              </w:rPr>
              <w:fldChar w:fldCharType="separate"/>
            </w:r>
            <w:r w:rsidR="00B83394">
              <w:rPr>
                <w:rFonts w:ascii="Palatino Linotype" w:hAnsi="Palatino Linotype"/>
                <w:noProof/>
                <w:webHidden/>
              </w:rPr>
              <w:t>12</w:t>
            </w:r>
            <w:r w:rsidR="00BE544F" w:rsidRPr="00BE544F">
              <w:rPr>
                <w:rFonts w:ascii="Palatino Linotype" w:hAnsi="Palatino Linotype"/>
                <w:noProof/>
                <w:webHidden/>
              </w:rPr>
              <w:fldChar w:fldCharType="end"/>
            </w:r>
          </w:hyperlink>
        </w:p>
        <w:p w14:paraId="568BF2D1" w14:textId="5A3A60F9" w:rsidR="00BE544F" w:rsidRPr="00BE544F" w:rsidRDefault="00B87F3B">
          <w:pPr>
            <w:pStyle w:val="TDC1"/>
            <w:rPr>
              <w:rFonts w:ascii="Palatino Linotype" w:hAnsi="Palatino Linotype"/>
              <w:noProof/>
              <w:sz w:val="22"/>
              <w:szCs w:val="22"/>
              <w:lang w:val="es-MX" w:eastAsia="es-MX"/>
            </w:rPr>
          </w:pPr>
          <w:r>
            <w:rPr>
              <w:rFonts w:ascii="Palatino Linotype" w:hAnsi="Palatino Linotype"/>
              <w:b/>
              <w:noProof/>
              <w:color w:val="0000FF" w:themeColor="hyperlink"/>
              <w:u w:val="single"/>
              <w:lang w:val="es-MX" w:eastAsia="es-MX"/>
            </w:rPr>
            <mc:AlternateContent>
              <mc:Choice Requires="wps">
                <w:drawing>
                  <wp:anchor distT="0" distB="0" distL="114300" distR="114300" simplePos="0" relativeHeight="251660288" behindDoc="0" locked="0" layoutInCell="1" allowOverlap="1" wp14:anchorId="0CA729D8" wp14:editId="3D81B298">
                    <wp:simplePos x="0" y="0"/>
                    <wp:positionH relativeFrom="margin">
                      <wp:align>left</wp:align>
                    </wp:positionH>
                    <wp:positionV relativeFrom="paragraph">
                      <wp:posOffset>390572</wp:posOffset>
                    </wp:positionV>
                    <wp:extent cx="5513610" cy="3875396"/>
                    <wp:effectExtent l="76200" t="57150" r="49530" b="87630"/>
                    <wp:wrapNone/>
                    <wp:docPr id="4" name="Conector recto 4"/>
                    <wp:cNvGraphicFramePr/>
                    <a:graphic xmlns:a="http://schemas.openxmlformats.org/drawingml/2006/main">
                      <a:graphicData uri="http://schemas.microsoft.com/office/word/2010/wordprocessingShape">
                        <wps:wsp>
                          <wps:cNvCnPr/>
                          <wps:spPr>
                            <a:xfrm flipH="1" flipV="1">
                              <a:off x="0" y="0"/>
                              <a:ext cx="5513610" cy="3875396"/>
                            </a:xfrm>
                            <a:prstGeom prst="line">
                              <a:avLst/>
                            </a:prstGeom>
                            <a:ln w="381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33527" id="Conector recto 4" o:spid="_x0000_s1026" style="position:absolute;flip:x 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75pt" to="434.15pt,3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" strokecolor="#4f81bd [3204]" strokeweight="3pt">
                    <v:shadow on="t" color="black" opacity="24903f" origin=",.5" offset="0,.55556mm"/>
                    <w10:wrap anchorx="margin"/>
                  </v:line>
                </w:pict>
              </mc:Fallback>
            </mc:AlternateContent>
          </w:r>
          <w:hyperlink w:anchor="_Toc10812805" w:history="1">
            <w:r w:rsidR="00BE544F" w:rsidRPr="00BE544F">
              <w:rPr>
                <w:rStyle w:val="Hipervnculo"/>
                <w:rFonts w:ascii="Palatino Linotype" w:hAnsi="Palatino Linotype"/>
                <w:b/>
                <w:noProof/>
              </w:rPr>
              <w:t>R E S O L U T I V O S</w:t>
            </w:r>
            <w:r w:rsidR="00BE544F" w:rsidRPr="00BE544F">
              <w:rPr>
                <w:rFonts w:ascii="Palatino Linotype" w:hAnsi="Palatino Linotype"/>
                <w:noProof/>
                <w:webHidden/>
              </w:rPr>
              <w:tab/>
            </w:r>
            <w:r w:rsidR="00BE544F" w:rsidRPr="00BE544F">
              <w:rPr>
                <w:rFonts w:ascii="Palatino Linotype" w:hAnsi="Palatino Linotype"/>
                <w:noProof/>
                <w:webHidden/>
              </w:rPr>
              <w:fldChar w:fldCharType="begin"/>
            </w:r>
            <w:r w:rsidR="00BE544F" w:rsidRPr="00BE544F">
              <w:rPr>
                <w:rFonts w:ascii="Palatino Linotype" w:hAnsi="Palatino Linotype"/>
                <w:noProof/>
                <w:webHidden/>
              </w:rPr>
              <w:instrText xml:space="preserve"> PAGEREF _Toc10812805 \h </w:instrText>
            </w:r>
            <w:r w:rsidR="00BE544F" w:rsidRPr="00BE544F">
              <w:rPr>
                <w:rFonts w:ascii="Palatino Linotype" w:hAnsi="Palatino Linotype"/>
                <w:noProof/>
                <w:webHidden/>
              </w:rPr>
            </w:r>
            <w:r w:rsidR="00BE544F" w:rsidRPr="00BE544F">
              <w:rPr>
                <w:rFonts w:ascii="Palatino Linotype" w:hAnsi="Palatino Linotype"/>
                <w:noProof/>
                <w:webHidden/>
              </w:rPr>
              <w:fldChar w:fldCharType="separate"/>
            </w:r>
            <w:r w:rsidR="00B83394">
              <w:rPr>
                <w:rFonts w:ascii="Palatino Linotype" w:hAnsi="Palatino Linotype"/>
                <w:noProof/>
                <w:webHidden/>
              </w:rPr>
              <w:t>20</w:t>
            </w:r>
            <w:r w:rsidR="00BE544F" w:rsidRPr="00BE544F">
              <w:rPr>
                <w:rFonts w:ascii="Palatino Linotype" w:hAnsi="Palatino Linotype"/>
                <w:noProof/>
                <w:webHidden/>
              </w:rPr>
              <w:fldChar w:fldCharType="end"/>
            </w:r>
          </w:hyperlink>
        </w:p>
        <w:p w14:paraId="07A9A973" w14:textId="483DF404" w:rsidR="00DA7E2F" w:rsidRPr="00EE0ACB" w:rsidRDefault="00DA7E2F" w:rsidP="0007770D">
          <w:pPr>
            <w:spacing w:line="276" w:lineRule="auto"/>
            <w:jc w:val="both"/>
            <w:rPr>
              <w:rFonts w:ascii="Palatino Linotype" w:hAnsi="Palatino Linotype"/>
            </w:rPr>
          </w:pPr>
          <w:r w:rsidRPr="0007770D">
            <w:rPr>
              <w:rFonts w:ascii="Palatino Linotype" w:hAnsi="Palatino Linotype"/>
              <w:b/>
              <w:bCs/>
              <w:lang w:val="es-ES"/>
            </w:rPr>
            <w:fldChar w:fldCharType="end"/>
          </w:r>
        </w:p>
      </w:sdtContent>
    </w:sdt>
    <w:p w14:paraId="5E41A56F" w14:textId="3C01B152" w:rsidR="003D3F30" w:rsidRDefault="003D3F30">
      <w:pPr>
        <w:rPr>
          <w:rFonts w:ascii="Palatino Linotype" w:hAnsi="Palatino Linotype"/>
          <w:b/>
        </w:rPr>
      </w:pPr>
      <w:r>
        <w:rPr>
          <w:rFonts w:ascii="Palatino Linotype" w:hAnsi="Palatino Linotype"/>
          <w:b/>
        </w:rPr>
        <w:br w:type="page"/>
      </w:r>
    </w:p>
    <w:p w14:paraId="6659FD4E" w14:textId="67052D0D" w:rsidR="00B02EEF" w:rsidRPr="00B02EEF" w:rsidRDefault="00B02EEF" w:rsidP="00B87F3B">
      <w:pPr>
        <w:tabs>
          <w:tab w:val="left" w:pos="0"/>
        </w:tabs>
        <w:spacing w:line="360" w:lineRule="auto"/>
        <w:ind w:right="191"/>
        <w:jc w:val="both"/>
        <w:rPr>
          <w:rFonts w:ascii="Palatino Linotype" w:eastAsia="Times New Roman" w:hAnsi="Palatino Linotype" w:cs="Times New Roman"/>
        </w:rPr>
      </w:pPr>
      <w:r w:rsidRPr="00B02EEF">
        <w:rPr>
          <w:rFonts w:ascii="Palatino Linotype" w:eastAsia="Times New Roman" w:hAnsi="Palatino Linotype" w:cs="Times New Roman"/>
        </w:rPr>
        <w:lastRenderedPageBreak/>
        <w:t>Resolución del Pleno del Instituto de Transparencia, Acceso a la Información Pública y Protección de Datos Personales del Estado de México y Municipios, con domicilio en Metepec</w:t>
      </w:r>
      <w:r w:rsidR="00673438">
        <w:rPr>
          <w:rFonts w:ascii="Palatino Linotype" w:eastAsia="Times New Roman" w:hAnsi="Palatino Linotype" w:cs="Times New Roman"/>
        </w:rPr>
        <w:t>, Estado de México; de fecha (03) de jul</w:t>
      </w:r>
      <w:r w:rsidRPr="00B02EEF">
        <w:rPr>
          <w:rFonts w:ascii="Palatino Linotype" w:eastAsia="Times New Roman" w:hAnsi="Palatino Linotype" w:cs="Times New Roman"/>
        </w:rPr>
        <w:t xml:space="preserve">io de dos mil diecinueve. </w:t>
      </w:r>
    </w:p>
    <w:p w14:paraId="25577A5F" w14:textId="77777777" w:rsidR="00B02EEF" w:rsidRPr="00B02EEF" w:rsidRDefault="00B02EEF" w:rsidP="00B02EEF">
      <w:pPr>
        <w:tabs>
          <w:tab w:val="left" w:pos="0"/>
        </w:tabs>
        <w:spacing w:line="360" w:lineRule="auto"/>
        <w:jc w:val="both"/>
        <w:rPr>
          <w:rFonts w:ascii="Palatino Linotype" w:eastAsia="Times New Roman" w:hAnsi="Palatino Linotype" w:cs="Times New Roman"/>
        </w:rPr>
      </w:pPr>
    </w:p>
    <w:p w14:paraId="27FE4A9B" w14:textId="02F3A17A" w:rsidR="00B02EEF" w:rsidRPr="00B02EEF" w:rsidRDefault="00B02EEF" w:rsidP="00B02EEF">
      <w:pPr>
        <w:tabs>
          <w:tab w:val="center" w:pos="4252"/>
          <w:tab w:val="right" w:pos="8504"/>
        </w:tabs>
        <w:spacing w:line="360" w:lineRule="auto"/>
        <w:jc w:val="both"/>
        <w:rPr>
          <w:rFonts w:ascii="Palatino Linotype" w:eastAsia="Times New Roman" w:hAnsi="Palatino Linotype" w:cs="Times New Roman"/>
          <w:b/>
        </w:rPr>
      </w:pPr>
      <w:r w:rsidRPr="00B02EEF">
        <w:rPr>
          <w:rFonts w:ascii="Palatino Linotype" w:eastAsia="Times New Roman" w:hAnsi="Palatino Linotype" w:cs="Times New Roman"/>
          <w:b/>
        </w:rPr>
        <w:t>VISTOS</w:t>
      </w:r>
      <w:r w:rsidRPr="00B02EEF">
        <w:rPr>
          <w:rFonts w:ascii="Palatino Linotype" w:eastAsia="Times New Roman" w:hAnsi="Palatino Linotype" w:cs="Times New Roman"/>
        </w:rPr>
        <w:t xml:space="preserve"> el expediente electrónico formado con motivo del recurso de revisión </w:t>
      </w:r>
      <w:r w:rsidR="00673438" w:rsidRPr="00673438">
        <w:rPr>
          <w:rFonts w:ascii="Palatino Linotype" w:eastAsia="Times New Roman" w:hAnsi="Palatino Linotype" w:cs="Times New Roman"/>
          <w:b/>
        </w:rPr>
        <w:t>03063/INFOEM/IP/RR/2019</w:t>
      </w:r>
      <w:r w:rsidR="00673438">
        <w:rPr>
          <w:rFonts w:ascii="Palatino Linotype" w:eastAsia="Times New Roman" w:hAnsi="Palatino Linotype" w:cs="Times New Roman"/>
        </w:rPr>
        <w:t xml:space="preserve"> </w:t>
      </w:r>
      <w:r w:rsidRPr="00B02EEF">
        <w:rPr>
          <w:rFonts w:ascii="Palatino Linotype" w:eastAsia="Times New Roman" w:hAnsi="Palatino Linotype" w:cs="Times New Roman"/>
        </w:rPr>
        <w:t xml:space="preserve">promovido por </w:t>
      </w:r>
      <w:r w:rsidR="00840652" w:rsidRPr="00840652">
        <w:rPr>
          <w:rFonts w:ascii="Palatino Linotype" w:eastAsia="Times New Roman" w:hAnsi="Palatino Linotype" w:cs="Times New Roman"/>
          <w:b/>
          <w:highlight w:val="black"/>
        </w:rPr>
        <w:t>---------------------------------------------</w:t>
      </w:r>
      <w:r w:rsidRPr="00B02EEF">
        <w:rPr>
          <w:rFonts w:ascii="Palatino Linotype" w:eastAsia="Times New Roman" w:hAnsi="Palatino Linotype" w:cs="Times New Roman"/>
          <w:b/>
        </w:rPr>
        <w:t xml:space="preserve"> </w:t>
      </w:r>
      <w:r w:rsidRPr="00B02EEF">
        <w:rPr>
          <w:rFonts w:ascii="Palatino Linotype" w:eastAsia="Times New Roman" w:hAnsi="Palatino Linotype" w:cs="Arial"/>
        </w:rPr>
        <w:t xml:space="preserve">en su calidad de </w:t>
      </w:r>
      <w:r w:rsidRPr="00B02EEF">
        <w:rPr>
          <w:rFonts w:ascii="Palatino Linotype" w:eastAsia="Times New Roman" w:hAnsi="Palatino Linotype" w:cs="Arial"/>
          <w:b/>
        </w:rPr>
        <w:t>RECURRENTE</w:t>
      </w:r>
      <w:r w:rsidRPr="00B02EEF">
        <w:rPr>
          <w:rFonts w:ascii="Palatino Linotype" w:eastAsia="Times New Roman" w:hAnsi="Palatino Linotype" w:cs="Arial"/>
        </w:rPr>
        <w:t xml:space="preserve">, en contra de la respuesta del </w:t>
      </w:r>
      <w:r w:rsidR="00673438">
        <w:rPr>
          <w:rFonts w:ascii="Palatino Linotype" w:eastAsia="Times New Roman" w:hAnsi="Palatino Linotype" w:cs="Times New Roman"/>
          <w:b/>
          <w:bCs/>
        </w:rPr>
        <w:t xml:space="preserve">Ayuntamiento de Atizapán de Zaragoza </w:t>
      </w:r>
      <w:r w:rsidRPr="00B02EEF">
        <w:rPr>
          <w:rFonts w:ascii="Palatino Linotype" w:eastAsia="Times New Roman" w:hAnsi="Palatino Linotype" w:cs="Times New Roman"/>
        </w:rPr>
        <w:t>en lo sucesivo el</w:t>
      </w:r>
      <w:r w:rsidRPr="00B02EEF">
        <w:rPr>
          <w:rFonts w:ascii="Palatino Linotype" w:eastAsia="Times New Roman" w:hAnsi="Palatino Linotype" w:cs="Times New Roman"/>
          <w:b/>
        </w:rPr>
        <w:t xml:space="preserve"> SUJETO OBLIGADO, </w:t>
      </w:r>
      <w:r w:rsidRPr="00B02EEF">
        <w:rPr>
          <w:rFonts w:ascii="Palatino Linotype" w:eastAsia="Times New Roman" w:hAnsi="Palatino Linotype" w:cs="Times New Roman"/>
        </w:rPr>
        <w:t>se procede a dictar la presente resolución, con base en los siguientes:</w:t>
      </w:r>
    </w:p>
    <w:p w14:paraId="6180E9B5" w14:textId="77777777" w:rsidR="00B02EEF" w:rsidRPr="00B02EEF" w:rsidRDefault="00B02EEF" w:rsidP="00B02EEF">
      <w:pPr>
        <w:tabs>
          <w:tab w:val="left" w:pos="0"/>
          <w:tab w:val="center" w:pos="4252"/>
          <w:tab w:val="right" w:pos="8504"/>
        </w:tabs>
        <w:spacing w:line="360" w:lineRule="auto"/>
        <w:jc w:val="both"/>
        <w:rPr>
          <w:rFonts w:ascii="Palatino Linotype" w:eastAsia="Times New Roman" w:hAnsi="Palatino Linotype" w:cs="Times New Roman"/>
          <w:b/>
        </w:rPr>
      </w:pPr>
    </w:p>
    <w:p w14:paraId="2992B6F2" w14:textId="77777777" w:rsidR="00B02EEF" w:rsidRPr="00B02EEF" w:rsidRDefault="00B02EEF" w:rsidP="00B02EEF">
      <w:pPr>
        <w:keepNext/>
        <w:keepLines/>
        <w:tabs>
          <w:tab w:val="left" w:pos="0"/>
        </w:tabs>
        <w:spacing w:line="360" w:lineRule="auto"/>
        <w:jc w:val="center"/>
        <w:outlineLvl w:val="0"/>
        <w:rPr>
          <w:rFonts w:ascii="Palatino Linotype" w:eastAsia="Times New Roman" w:hAnsi="Palatino Linotype" w:cs="Times New Roman"/>
          <w:b/>
          <w:lang w:val="es-MX" w:eastAsia="en-US"/>
        </w:rPr>
      </w:pPr>
      <w:bookmarkStart w:id="0" w:name="_Toc496274633"/>
      <w:bookmarkStart w:id="1" w:name="_Toc490060616"/>
      <w:bookmarkStart w:id="2" w:name="_Toc499727165"/>
      <w:bookmarkStart w:id="3" w:name="_Toc10812799"/>
      <w:r w:rsidRPr="00B02EEF">
        <w:rPr>
          <w:rFonts w:ascii="Palatino Linotype" w:eastAsia="Times New Roman" w:hAnsi="Palatino Linotype" w:cs="Times New Roman"/>
          <w:b/>
          <w:lang w:val="es-MX" w:eastAsia="en-US"/>
        </w:rPr>
        <w:t>ANTECEDENTES</w:t>
      </w:r>
      <w:bookmarkEnd w:id="0"/>
      <w:bookmarkEnd w:id="1"/>
      <w:bookmarkEnd w:id="2"/>
      <w:bookmarkEnd w:id="3"/>
    </w:p>
    <w:p w14:paraId="7C8134DB" w14:textId="77777777" w:rsidR="00B02EEF" w:rsidRPr="00B02EEF" w:rsidRDefault="00B02EEF" w:rsidP="00B02EEF">
      <w:pPr>
        <w:tabs>
          <w:tab w:val="left" w:pos="0"/>
        </w:tabs>
        <w:spacing w:line="360" w:lineRule="auto"/>
        <w:rPr>
          <w:rFonts w:ascii="Palatino Linotype" w:eastAsia="Times New Roman" w:hAnsi="Palatino Linotype" w:cs="Times New Roman"/>
          <w:lang w:val="es-MX" w:eastAsia="en-US"/>
        </w:rPr>
      </w:pPr>
    </w:p>
    <w:p w14:paraId="03D5B8B0" w14:textId="47F4E81E" w:rsidR="00B02EEF" w:rsidRPr="00673438" w:rsidRDefault="00673438" w:rsidP="00673438">
      <w:pPr>
        <w:numPr>
          <w:ilvl w:val="0"/>
          <w:numId w:val="33"/>
        </w:numPr>
        <w:tabs>
          <w:tab w:val="left" w:pos="0"/>
        </w:tabs>
        <w:spacing w:line="360" w:lineRule="auto"/>
        <w:ind w:left="0" w:firstLine="0"/>
        <w:contextualSpacing/>
        <w:jc w:val="both"/>
        <w:rPr>
          <w:rFonts w:ascii="Palatino Linotype" w:eastAsia="Calibri" w:hAnsi="Palatino Linotype" w:cs="Arial"/>
          <w:lang w:val="es-ES"/>
        </w:rPr>
      </w:pPr>
      <w:r>
        <w:rPr>
          <w:rFonts w:ascii="Palatino Linotype" w:eastAsia="Calibri" w:hAnsi="Palatino Linotype" w:cs="Arial"/>
          <w:lang w:val="es-ES"/>
        </w:rPr>
        <w:t>El día veintisiete (2</w:t>
      </w:r>
      <w:r w:rsidR="00B02EEF" w:rsidRPr="00673438">
        <w:rPr>
          <w:rFonts w:ascii="Palatino Linotype" w:eastAsia="Calibri" w:hAnsi="Palatino Linotype" w:cs="Arial"/>
          <w:lang w:val="es-ES"/>
        </w:rPr>
        <w:t>7) de marzo de dos mil diecinueve</w:t>
      </w:r>
      <w:r w:rsidR="00B02EEF" w:rsidRPr="00673438">
        <w:rPr>
          <w:rFonts w:ascii="Palatino Linotype" w:eastAsia="Calibri" w:hAnsi="Palatino Linotype" w:cs="Times New Roman"/>
          <w:lang w:val="es-ES"/>
        </w:rPr>
        <w:t xml:space="preserve"> </w:t>
      </w:r>
      <w:r w:rsidR="00B02EEF" w:rsidRPr="00673438">
        <w:rPr>
          <w:rFonts w:ascii="Palatino Linotype" w:eastAsia="Times New Roman" w:hAnsi="Palatino Linotype" w:cs="Times New Roman"/>
        </w:rPr>
        <w:t>el</w:t>
      </w:r>
      <w:r w:rsidR="00B02EEF" w:rsidRPr="00673438">
        <w:rPr>
          <w:rFonts w:ascii="Palatino Linotype" w:eastAsia="Times New Roman" w:hAnsi="Palatino Linotype" w:cs="Times New Roman"/>
          <w:b/>
        </w:rPr>
        <w:t xml:space="preserve"> </w:t>
      </w:r>
      <w:r w:rsidR="00B02EEF" w:rsidRPr="00673438">
        <w:rPr>
          <w:rFonts w:ascii="Palatino Linotype" w:eastAsia="Times New Roman" w:hAnsi="Palatino Linotype" w:cs="Times New Roman"/>
        </w:rPr>
        <w:t>solicitante</w:t>
      </w:r>
      <w:r>
        <w:rPr>
          <w:rFonts w:ascii="Palatino Linotype" w:eastAsia="Times New Roman" w:hAnsi="Palatino Linotype" w:cs="Times New Roman"/>
        </w:rPr>
        <w:t xml:space="preserve"> </w:t>
      </w:r>
      <w:r w:rsidR="00840652" w:rsidRPr="00840652">
        <w:rPr>
          <w:rFonts w:ascii="Palatino Linotype" w:eastAsia="Times New Roman" w:hAnsi="Palatino Linotype" w:cs="Times New Roman"/>
          <w:b/>
          <w:highlight w:val="black"/>
        </w:rPr>
        <w:t>-------------------------------------------</w:t>
      </w:r>
      <w:r>
        <w:rPr>
          <w:rFonts w:ascii="Palatino Linotype" w:eastAsia="Times New Roman" w:hAnsi="Palatino Linotype" w:cs="Times New Roman"/>
          <w:b/>
        </w:rPr>
        <w:t>,</w:t>
      </w:r>
      <w:r w:rsidR="00B02EEF" w:rsidRPr="00673438">
        <w:rPr>
          <w:rFonts w:ascii="Palatino Linotype" w:eastAsia="Times New Roman" w:hAnsi="Palatino Linotype" w:cs="Times New Roman"/>
          <w:b/>
        </w:rPr>
        <w:t xml:space="preserve"> </w:t>
      </w:r>
      <w:r w:rsidR="00B02EEF" w:rsidRPr="00673438">
        <w:rPr>
          <w:rFonts w:ascii="Palatino Linotype" w:eastAsia="Times New Roman" w:hAnsi="Palatino Linotype" w:cs="Times New Roman"/>
        </w:rPr>
        <w:t>presentó</w:t>
      </w:r>
      <w:r w:rsidR="00B02EEF" w:rsidRPr="00673438">
        <w:rPr>
          <w:rFonts w:ascii="Palatino Linotype" w:eastAsia="Times New Roman" w:hAnsi="Palatino Linotype" w:cs="Times New Roman"/>
          <w:b/>
        </w:rPr>
        <w:t xml:space="preserve"> </w:t>
      </w:r>
      <w:r w:rsidR="00B02EEF" w:rsidRPr="00673438">
        <w:rPr>
          <w:rFonts w:ascii="Palatino Linotype" w:eastAsia="Calibri" w:hAnsi="Palatino Linotype" w:cs="Arial"/>
          <w:lang w:val="es-ES"/>
        </w:rPr>
        <w:t xml:space="preserve">ante el </w:t>
      </w:r>
      <w:r w:rsidR="00B02EEF" w:rsidRPr="00673438">
        <w:rPr>
          <w:rFonts w:ascii="Palatino Linotype" w:eastAsia="Calibri" w:hAnsi="Palatino Linotype" w:cs="Arial"/>
          <w:b/>
          <w:lang w:val="es-ES"/>
        </w:rPr>
        <w:t>SUJETO OBLIGADO,</w:t>
      </w:r>
      <w:r w:rsidR="00B02EEF" w:rsidRPr="00673438">
        <w:rPr>
          <w:rFonts w:ascii="Palatino Linotype" w:eastAsia="Calibri" w:hAnsi="Palatino Linotype" w:cs="Arial"/>
        </w:rPr>
        <w:t xml:space="preserve"> vía </w:t>
      </w:r>
      <w:r w:rsidR="00B02EEF" w:rsidRPr="00673438">
        <w:rPr>
          <w:rFonts w:ascii="Palatino Linotype" w:eastAsia="Calibri" w:hAnsi="Palatino Linotype" w:cs="Arial"/>
          <w:lang w:val="es-ES"/>
        </w:rPr>
        <w:t>Sistema de Acceso a la Información Mexiquense (</w:t>
      </w:r>
      <w:r w:rsidR="00B02EEF" w:rsidRPr="00673438">
        <w:rPr>
          <w:rFonts w:ascii="Palatino Linotype" w:eastAsia="Calibri" w:hAnsi="Palatino Linotype" w:cs="Arial"/>
          <w:b/>
          <w:lang w:val="es-ES"/>
        </w:rPr>
        <w:t>SAIMEX</w:t>
      </w:r>
      <w:r w:rsidR="00B02EEF" w:rsidRPr="00673438">
        <w:rPr>
          <w:rFonts w:ascii="Palatino Linotype" w:eastAsia="Calibri" w:hAnsi="Palatino Linotype" w:cs="Arial"/>
          <w:lang w:val="es-ES"/>
        </w:rPr>
        <w:t>) la solicitud de información pública registrada con el número</w:t>
      </w:r>
      <w:r>
        <w:rPr>
          <w:rFonts w:ascii="Palatino Linotype" w:eastAsia="Times New Roman" w:hAnsi="Palatino Linotype" w:cs="Times New Roman"/>
          <w:b/>
          <w:bCs/>
        </w:rPr>
        <w:t xml:space="preserve"> </w:t>
      </w:r>
      <w:r w:rsidRPr="00673438">
        <w:rPr>
          <w:rFonts w:ascii="Palatino Linotype" w:eastAsia="Times New Roman" w:hAnsi="Palatino Linotype" w:cs="Times New Roman"/>
          <w:b/>
          <w:bCs/>
        </w:rPr>
        <w:t>00272/ATIZARA/IP/2019</w:t>
      </w:r>
      <w:r w:rsidR="00B02EEF" w:rsidRPr="00673438">
        <w:rPr>
          <w:rFonts w:ascii="Palatino Linotype" w:eastAsia="Calibri" w:hAnsi="Palatino Linotype" w:cs="Arial"/>
          <w:lang w:val="es-ES"/>
        </w:rPr>
        <w:t>, mediante la cual solicitó:</w:t>
      </w:r>
    </w:p>
    <w:p w14:paraId="391AE69E" w14:textId="77777777" w:rsidR="00B02EEF" w:rsidRPr="00B02EEF" w:rsidRDefault="00B02EEF" w:rsidP="00B02EEF">
      <w:pPr>
        <w:tabs>
          <w:tab w:val="left" w:pos="0"/>
        </w:tabs>
        <w:spacing w:line="360" w:lineRule="auto"/>
        <w:ind w:left="360"/>
        <w:contextualSpacing/>
        <w:jc w:val="both"/>
        <w:rPr>
          <w:rFonts w:ascii="Palatino Linotype" w:eastAsia="Calibri" w:hAnsi="Palatino Linotype" w:cs="Arial"/>
          <w:lang w:val="es-ES"/>
        </w:rPr>
      </w:pPr>
    </w:p>
    <w:p w14:paraId="580E1B75" w14:textId="4F7A8684" w:rsidR="00B02EEF" w:rsidRPr="00B02EEF" w:rsidRDefault="00B02EEF" w:rsidP="00B02EEF">
      <w:pPr>
        <w:tabs>
          <w:tab w:val="left" w:pos="0"/>
        </w:tabs>
        <w:spacing w:line="360" w:lineRule="auto"/>
        <w:ind w:left="426" w:right="49"/>
        <w:contextualSpacing/>
        <w:jc w:val="both"/>
        <w:rPr>
          <w:rFonts w:ascii="Palatino Linotype" w:eastAsia="Times New Roman" w:hAnsi="Palatino Linotype" w:cs="Arial"/>
          <w:i/>
          <w:lang w:val="es-ES"/>
        </w:rPr>
      </w:pPr>
      <w:r w:rsidRPr="00B02EEF">
        <w:rPr>
          <w:rFonts w:ascii="Palatino Linotype" w:eastAsia="Times New Roman" w:hAnsi="Palatino Linotype" w:cs="Arial"/>
          <w:i/>
          <w:lang w:val="es-ES"/>
        </w:rPr>
        <w:t>“</w:t>
      </w:r>
      <w:r w:rsidR="00673438" w:rsidRPr="00673438">
        <w:rPr>
          <w:rFonts w:ascii="Palatino Linotype" w:eastAsia="Times New Roman" w:hAnsi="Palatino Linotype" w:cs="Arial"/>
          <w:i/>
          <w:lang w:val="es-ES"/>
        </w:rPr>
        <w:t>SOLICITO EN VERSIÓN PUBLICA EL ACTA DE CABILDO DONDE SE APRUEBA LOS CARGOS Y NOMBRAMIENTOS PARA LA UNIDAD INVESTIGADORA, SUBTANCIADORA Y RESOLUTORIA DEL ÓRGANO DE CONTROL INTERNO DEL AYUNTAMIENTO</w:t>
      </w:r>
      <w:r w:rsidRPr="00B02EEF">
        <w:rPr>
          <w:rFonts w:ascii="Palatino Linotype" w:eastAsia="Times New Roman" w:hAnsi="Palatino Linotype" w:cs="Arial"/>
          <w:i/>
          <w:lang w:val="es-ES"/>
        </w:rPr>
        <w:t>”. (Sic)</w:t>
      </w:r>
    </w:p>
    <w:p w14:paraId="30402C19" w14:textId="77777777" w:rsidR="00B02EEF" w:rsidRPr="00B02EEF" w:rsidRDefault="00B02EEF" w:rsidP="00B02EEF">
      <w:pPr>
        <w:tabs>
          <w:tab w:val="left" w:pos="0"/>
        </w:tabs>
        <w:spacing w:line="360" w:lineRule="auto"/>
        <w:ind w:right="616"/>
        <w:jc w:val="both"/>
        <w:rPr>
          <w:rFonts w:ascii="Palatino Linotype" w:eastAsia="Times New Roman" w:hAnsi="Palatino Linotype" w:cs="Arial"/>
          <w:i/>
          <w:lang w:val="es-ES"/>
        </w:rPr>
      </w:pPr>
    </w:p>
    <w:p w14:paraId="52A50420" w14:textId="42DAF0F5" w:rsidR="00B02EEF" w:rsidRDefault="00B02EEF" w:rsidP="00B02EEF">
      <w:pPr>
        <w:numPr>
          <w:ilvl w:val="0"/>
          <w:numId w:val="33"/>
        </w:numPr>
        <w:tabs>
          <w:tab w:val="left" w:pos="0"/>
        </w:tabs>
        <w:spacing w:line="360" w:lineRule="auto"/>
        <w:ind w:left="0" w:right="34" w:firstLine="0"/>
        <w:contextualSpacing/>
        <w:jc w:val="both"/>
        <w:rPr>
          <w:rFonts w:ascii="Palatino Linotype" w:eastAsia="Times New Roman" w:hAnsi="Palatino Linotype" w:cs="Arial"/>
          <w:lang w:val="es-ES"/>
        </w:rPr>
      </w:pPr>
      <w:r w:rsidRPr="00B02EEF">
        <w:rPr>
          <w:rFonts w:ascii="Palatino Linotype" w:eastAsia="Calibri" w:hAnsi="Palatino Linotype" w:cs="Arial"/>
          <w:lang w:val="es-AR"/>
        </w:rPr>
        <w:t>El</w:t>
      </w:r>
      <w:r w:rsidR="003014E2">
        <w:rPr>
          <w:rFonts w:ascii="Palatino Linotype" w:eastAsia="Times New Roman" w:hAnsi="Palatino Linotype" w:cs="Arial"/>
          <w:lang w:val="es-ES"/>
        </w:rPr>
        <w:t xml:space="preserve"> día veinticuatro (24</w:t>
      </w:r>
      <w:r w:rsidRPr="00B02EEF">
        <w:rPr>
          <w:rFonts w:ascii="Palatino Linotype" w:eastAsia="Times New Roman" w:hAnsi="Palatino Linotype" w:cs="Arial"/>
          <w:lang w:val="es-ES"/>
        </w:rPr>
        <w:t>) de</w:t>
      </w:r>
      <w:r w:rsidR="003014E2">
        <w:rPr>
          <w:rFonts w:ascii="Palatino Linotype" w:eastAsia="Times New Roman" w:hAnsi="Palatino Linotype" w:cs="Arial"/>
          <w:lang w:val="es-ES"/>
        </w:rPr>
        <w:t xml:space="preserve"> abril </w:t>
      </w:r>
      <w:r w:rsidRPr="00B02EEF">
        <w:rPr>
          <w:rFonts w:ascii="Palatino Linotype" w:eastAsia="Times New Roman" w:hAnsi="Palatino Linotype" w:cs="Arial"/>
          <w:lang w:val="es-ES"/>
        </w:rPr>
        <w:t xml:space="preserve">de dos mil diecinueve, el </w:t>
      </w:r>
      <w:r w:rsidRPr="00B02EEF">
        <w:rPr>
          <w:rFonts w:ascii="Palatino Linotype" w:eastAsia="Times New Roman" w:hAnsi="Palatino Linotype" w:cs="Arial"/>
          <w:b/>
          <w:lang w:val="es-ES"/>
        </w:rPr>
        <w:t xml:space="preserve">SUJETO OBLIGADO </w:t>
      </w:r>
      <w:r w:rsidRPr="00B02EEF">
        <w:rPr>
          <w:rFonts w:ascii="Palatino Linotype" w:eastAsia="Times New Roman" w:hAnsi="Palatino Linotype" w:cs="Arial"/>
          <w:lang w:val="es-ES"/>
        </w:rPr>
        <w:t xml:space="preserve">dio respuesta a la solicitud de información al tenor de lo siguiente: </w:t>
      </w:r>
      <w:bookmarkStart w:id="4" w:name="_Toc472500652"/>
      <w:bookmarkStart w:id="5" w:name="_Toc472427085"/>
      <w:bookmarkStart w:id="6" w:name="_Toc462307683"/>
    </w:p>
    <w:p w14:paraId="645AC3B0" w14:textId="77777777" w:rsidR="003014E2" w:rsidRPr="003014E2" w:rsidRDefault="003014E2" w:rsidP="003014E2">
      <w:pPr>
        <w:tabs>
          <w:tab w:val="left" w:pos="0"/>
        </w:tabs>
        <w:spacing w:line="360" w:lineRule="auto"/>
        <w:ind w:right="34"/>
        <w:contextualSpacing/>
        <w:jc w:val="both"/>
        <w:rPr>
          <w:rFonts w:ascii="Palatino Linotype" w:eastAsia="Times New Roman" w:hAnsi="Palatino Linotype" w:cs="Arial"/>
          <w:lang w:val="es-ES"/>
        </w:rPr>
      </w:pPr>
    </w:p>
    <w:p w14:paraId="2814C7AC" w14:textId="77777777" w:rsidR="003014E2" w:rsidRPr="003014E2" w:rsidRDefault="00B02EEF" w:rsidP="003014E2">
      <w:pPr>
        <w:tabs>
          <w:tab w:val="left" w:pos="0"/>
        </w:tabs>
        <w:spacing w:line="360" w:lineRule="auto"/>
        <w:ind w:left="720" w:right="34"/>
        <w:contextualSpacing/>
        <w:jc w:val="right"/>
        <w:rPr>
          <w:rFonts w:ascii="Palatino Linotype" w:eastAsia="Times New Roman" w:hAnsi="Palatino Linotype" w:cs="Arial"/>
          <w:i/>
          <w:lang w:val="es-ES"/>
        </w:rPr>
      </w:pPr>
      <w:r w:rsidRPr="00B02EEF">
        <w:rPr>
          <w:rFonts w:ascii="Palatino Linotype" w:eastAsia="Times New Roman" w:hAnsi="Palatino Linotype" w:cs="Arial"/>
          <w:i/>
          <w:lang w:val="es-ES"/>
        </w:rPr>
        <w:t>“</w:t>
      </w:r>
      <w:r w:rsidR="003014E2" w:rsidRPr="003014E2">
        <w:rPr>
          <w:rFonts w:ascii="Palatino Linotype" w:eastAsia="Times New Roman" w:hAnsi="Palatino Linotype" w:cs="Arial"/>
          <w:i/>
          <w:lang w:val="es-ES"/>
        </w:rPr>
        <w:t>Atizapán de Zaragoza, México a 24 de Abril de 2019</w:t>
      </w:r>
    </w:p>
    <w:p w14:paraId="403CD4D8" w14:textId="1C8F1E0D" w:rsidR="003014E2" w:rsidRPr="003014E2" w:rsidRDefault="003014E2" w:rsidP="003014E2">
      <w:pPr>
        <w:tabs>
          <w:tab w:val="left" w:pos="0"/>
        </w:tabs>
        <w:spacing w:line="360" w:lineRule="auto"/>
        <w:ind w:left="720" w:right="34"/>
        <w:contextualSpacing/>
        <w:jc w:val="right"/>
        <w:rPr>
          <w:rFonts w:ascii="Palatino Linotype" w:eastAsia="Times New Roman" w:hAnsi="Palatino Linotype" w:cs="Arial"/>
          <w:i/>
          <w:lang w:val="es-ES"/>
        </w:rPr>
      </w:pPr>
      <w:r w:rsidRPr="003014E2">
        <w:rPr>
          <w:rFonts w:ascii="Palatino Linotype" w:eastAsia="Times New Roman" w:hAnsi="Palatino Linotype" w:cs="Arial"/>
          <w:i/>
          <w:lang w:val="es-ES"/>
        </w:rPr>
        <w:t xml:space="preserve">Nombre del solicitante: </w:t>
      </w:r>
      <w:r w:rsidR="00840652" w:rsidRPr="00840652">
        <w:rPr>
          <w:rFonts w:ascii="Palatino Linotype" w:eastAsia="Times New Roman" w:hAnsi="Palatino Linotype" w:cs="Arial"/>
          <w:i/>
          <w:highlight w:val="black"/>
          <w:lang w:val="es-ES"/>
        </w:rPr>
        <w:t>------------------------------------------------</w:t>
      </w:r>
    </w:p>
    <w:p w14:paraId="78BE479E" w14:textId="77777777" w:rsidR="003014E2" w:rsidRPr="003014E2" w:rsidRDefault="003014E2" w:rsidP="003014E2">
      <w:pPr>
        <w:tabs>
          <w:tab w:val="left" w:pos="0"/>
        </w:tabs>
        <w:spacing w:line="360" w:lineRule="auto"/>
        <w:ind w:left="720" w:right="34"/>
        <w:contextualSpacing/>
        <w:jc w:val="right"/>
        <w:rPr>
          <w:rFonts w:ascii="Palatino Linotype" w:eastAsia="Times New Roman" w:hAnsi="Palatino Linotype" w:cs="Arial"/>
          <w:i/>
          <w:lang w:val="es-ES"/>
        </w:rPr>
      </w:pPr>
      <w:r w:rsidRPr="003014E2">
        <w:rPr>
          <w:rFonts w:ascii="Palatino Linotype" w:eastAsia="Times New Roman" w:hAnsi="Palatino Linotype" w:cs="Arial"/>
          <w:i/>
          <w:lang w:val="es-ES"/>
        </w:rPr>
        <w:t>Folio de la solicitud: 00272/ATIZARA/IP/2019</w:t>
      </w:r>
    </w:p>
    <w:p w14:paraId="36CE80D8" w14:textId="77777777" w:rsidR="003014E2" w:rsidRPr="003014E2" w:rsidRDefault="003014E2" w:rsidP="003014E2">
      <w:pPr>
        <w:tabs>
          <w:tab w:val="left" w:pos="0"/>
        </w:tabs>
        <w:spacing w:line="360" w:lineRule="auto"/>
        <w:ind w:left="720" w:right="34"/>
        <w:contextualSpacing/>
        <w:jc w:val="both"/>
        <w:rPr>
          <w:rFonts w:ascii="Palatino Linotype" w:eastAsia="Times New Roman" w:hAnsi="Palatino Linotype" w:cs="Arial"/>
          <w:i/>
          <w:lang w:val="es-ES"/>
        </w:rPr>
      </w:pPr>
      <w:r w:rsidRPr="003014E2">
        <w:rPr>
          <w:rFonts w:ascii="Palatino Linotype" w:eastAsia="Times New Roman" w:hAnsi="Palatino Linotype" w:cs="Arial"/>
          <w:i/>
          <w:lang w:val="es-ES"/>
        </w:rPr>
        <w:t>En respuesta a la solicitud recibida, nos permitimos hacer de su conocimiento que con fundamento en el artículo 53, Fracciones: II, V y VI de la Ley de Transparencia y Acceso a la Información Pública del Estado de México y Municipios, le contestamos que:</w:t>
      </w:r>
    </w:p>
    <w:p w14:paraId="2B31AF78" w14:textId="77777777" w:rsidR="003014E2" w:rsidRDefault="003014E2" w:rsidP="003014E2">
      <w:pPr>
        <w:tabs>
          <w:tab w:val="left" w:pos="0"/>
        </w:tabs>
        <w:spacing w:line="360" w:lineRule="auto"/>
        <w:ind w:left="720" w:right="34"/>
        <w:contextualSpacing/>
        <w:jc w:val="both"/>
        <w:rPr>
          <w:rFonts w:ascii="Palatino Linotype" w:eastAsia="Times New Roman" w:hAnsi="Palatino Linotype" w:cs="Arial"/>
          <w:i/>
          <w:lang w:val="es-ES"/>
        </w:rPr>
      </w:pPr>
      <w:r w:rsidRPr="003014E2">
        <w:rPr>
          <w:rFonts w:ascii="Palatino Linotype" w:eastAsia="Times New Roman" w:hAnsi="Palatino Linotype" w:cs="Arial"/>
          <w:i/>
          <w:lang w:val="es-ES"/>
        </w:rPr>
        <w:t>En atención a su solicitud de información se servirá encontrar en archivo digital adjunto, la respuesta correspondiente. Atentamente Secretaria del Ayuntamiento.</w:t>
      </w:r>
    </w:p>
    <w:p w14:paraId="1E139538" w14:textId="77777777" w:rsidR="003014E2" w:rsidRPr="003014E2" w:rsidRDefault="003014E2" w:rsidP="003014E2">
      <w:pPr>
        <w:tabs>
          <w:tab w:val="left" w:pos="0"/>
        </w:tabs>
        <w:spacing w:line="360" w:lineRule="auto"/>
        <w:ind w:left="720" w:right="34"/>
        <w:contextualSpacing/>
        <w:jc w:val="both"/>
        <w:rPr>
          <w:rFonts w:ascii="Palatino Linotype" w:eastAsia="Times New Roman" w:hAnsi="Palatino Linotype" w:cs="Arial"/>
          <w:i/>
          <w:lang w:val="es-ES"/>
        </w:rPr>
      </w:pPr>
    </w:p>
    <w:p w14:paraId="2C254FA2" w14:textId="77777777" w:rsidR="003014E2" w:rsidRPr="003014E2" w:rsidRDefault="003014E2" w:rsidP="003014E2">
      <w:pPr>
        <w:tabs>
          <w:tab w:val="left" w:pos="0"/>
        </w:tabs>
        <w:spacing w:line="360" w:lineRule="auto"/>
        <w:ind w:left="720" w:right="34"/>
        <w:contextualSpacing/>
        <w:rPr>
          <w:rFonts w:ascii="Palatino Linotype" w:eastAsia="Times New Roman" w:hAnsi="Palatino Linotype" w:cs="Arial"/>
          <w:i/>
          <w:lang w:val="es-ES"/>
        </w:rPr>
      </w:pPr>
      <w:r w:rsidRPr="003014E2">
        <w:rPr>
          <w:rFonts w:ascii="Palatino Linotype" w:eastAsia="Times New Roman" w:hAnsi="Palatino Linotype" w:cs="Arial"/>
          <w:i/>
          <w:lang w:val="es-ES"/>
        </w:rPr>
        <w:t>ATENTAMENTE</w:t>
      </w:r>
    </w:p>
    <w:p w14:paraId="2D7D247A" w14:textId="27CF80AD" w:rsidR="002651B5" w:rsidRPr="00B02EEF" w:rsidRDefault="003014E2" w:rsidP="002651B5">
      <w:pPr>
        <w:tabs>
          <w:tab w:val="left" w:pos="0"/>
        </w:tabs>
        <w:spacing w:line="360" w:lineRule="auto"/>
        <w:ind w:left="720" w:right="34"/>
        <w:contextualSpacing/>
        <w:rPr>
          <w:rFonts w:ascii="Palatino Linotype" w:eastAsia="Times New Roman" w:hAnsi="Palatino Linotype" w:cs="Arial"/>
          <w:i/>
          <w:lang w:val="es-ES"/>
        </w:rPr>
      </w:pPr>
      <w:r w:rsidRPr="003014E2">
        <w:rPr>
          <w:rFonts w:ascii="Palatino Linotype" w:eastAsia="Times New Roman" w:hAnsi="Palatino Linotype" w:cs="Arial"/>
          <w:i/>
          <w:lang w:val="es-ES"/>
        </w:rPr>
        <w:t>C. LIZETTA CHAVEZ SANTIAGO</w:t>
      </w:r>
      <w:r w:rsidR="00B02EEF" w:rsidRPr="00B02EEF">
        <w:rPr>
          <w:rFonts w:ascii="Palatino Linotype" w:eastAsia="Times New Roman" w:hAnsi="Palatino Linotype" w:cs="Arial"/>
          <w:i/>
          <w:lang w:val="es-ES"/>
        </w:rPr>
        <w:t>” (Sic)</w:t>
      </w:r>
    </w:p>
    <w:p w14:paraId="688B0E1E" w14:textId="77777777" w:rsidR="00B02EEF" w:rsidRPr="00B02EEF" w:rsidRDefault="00B02EEF" w:rsidP="00B87F3B">
      <w:pPr>
        <w:tabs>
          <w:tab w:val="left" w:pos="0"/>
        </w:tabs>
        <w:spacing w:line="360" w:lineRule="auto"/>
        <w:ind w:left="1776" w:right="-660"/>
        <w:contextualSpacing/>
        <w:jc w:val="both"/>
        <w:rPr>
          <w:rFonts w:ascii="Palatino Linotype" w:eastAsia="Times New Roman" w:hAnsi="Palatino Linotype" w:cs="Arial"/>
          <w:lang w:val="es-ES"/>
        </w:rPr>
      </w:pPr>
    </w:p>
    <w:p w14:paraId="7C03EB59" w14:textId="77777777" w:rsidR="00B87F3B" w:rsidRDefault="002651B5" w:rsidP="00B87F3B">
      <w:pPr>
        <w:numPr>
          <w:ilvl w:val="0"/>
          <w:numId w:val="33"/>
        </w:numPr>
        <w:tabs>
          <w:tab w:val="left" w:pos="567"/>
        </w:tabs>
        <w:spacing w:line="360" w:lineRule="auto"/>
        <w:ind w:left="0" w:right="-660" w:firstLine="0"/>
        <w:contextualSpacing/>
        <w:jc w:val="both"/>
        <w:rPr>
          <w:rFonts w:ascii="Palatino Linotype" w:eastAsia="MS Mincho" w:hAnsi="Palatino Linotype" w:cs="Arial"/>
          <w:b/>
          <w:bCs/>
        </w:rPr>
      </w:pPr>
      <w:r>
        <w:rPr>
          <w:rFonts w:ascii="Palatino Linotype" w:eastAsia="MS Mincho" w:hAnsi="Palatino Linotype" w:cs="Arial"/>
          <w:bCs/>
        </w:rPr>
        <w:t xml:space="preserve">A dicha respuesta se anexó el siguiente archivo electrónico </w:t>
      </w:r>
      <w:r w:rsidRPr="002651B5">
        <w:rPr>
          <w:rFonts w:ascii="Palatino Linotype" w:eastAsia="MS Mincho" w:hAnsi="Palatino Linotype" w:cs="Arial"/>
          <w:b/>
          <w:bCs/>
        </w:rPr>
        <w:t xml:space="preserve">oficio 2361 </w:t>
      </w:r>
    </w:p>
    <w:p w14:paraId="473C9AEF" w14:textId="3D68B60F" w:rsidR="002651B5" w:rsidRDefault="002651B5" w:rsidP="00B87F3B">
      <w:pPr>
        <w:tabs>
          <w:tab w:val="left" w:pos="567"/>
        </w:tabs>
        <w:spacing w:line="360" w:lineRule="auto"/>
        <w:ind w:right="-660"/>
        <w:contextualSpacing/>
        <w:jc w:val="both"/>
        <w:rPr>
          <w:rFonts w:ascii="Palatino Linotype" w:eastAsia="MS Mincho" w:hAnsi="Palatino Linotype" w:cs="Arial"/>
          <w:b/>
          <w:bCs/>
        </w:rPr>
      </w:pPr>
      <w:proofErr w:type="spellStart"/>
      <w:proofErr w:type="gramStart"/>
      <w:r w:rsidRPr="002651B5">
        <w:rPr>
          <w:rFonts w:ascii="Palatino Linotype" w:eastAsia="MS Mincho" w:hAnsi="Palatino Linotype" w:cs="Arial"/>
          <w:b/>
          <w:bCs/>
        </w:rPr>
        <w:t>saimex</w:t>
      </w:r>
      <w:proofErr w:type="spellEnd"/>
      <w:proofErr w:type="gramEnd"/>
      <w:r w:rsidRPr="002651B5">
        <w:rPr>
          <w:rFonts w:ascii="Palatino Linotype" w:eastAsia="MS Mincho" w:hAnsi="Palatino Linotype" w:cs="Arial"/>
          <w:b/>
          <w:bCs/>
        </w:rPr>
        <w:t xml:space="preserve"> 272.pdf</w:t>
      </w:r>
      <w:r>
        <w:rPr>
          <w:rFonts w:ascii="Palatino Linotype" w:eastAsia="MS Mincho" w:hAnsi="Palatino Linotype" w:cs="Arial"/>
          <w:b/>
          <w:bCs/>
        </w:rPr>
        <w:t xml:space="preserve">: </w:t>
      </w:r>
    </w:p>
    <w:p w14:paraId="0E303F6B" w14:textId="36E31D15" w:rsidR="002651B5" w:rsidRDefault="002651B5" w:rsidP="002651B5">
      <w:pPr>
        <w:tabs>
          <w:tab w:val="left" w:pos="0"/>
        </w:tabs>
        <w:spacing w:line="360" w:lineRule="auto"/>
        <w:contextualSpacing/>
        <w:jc w:val="center"/>
        <w:rPr>
          <w:rFonts w:ascii="Palatino Linotype" w:eastAsia="MS Mincho" w:hAnsi="Palatino Linotype" w:cs="Arial"/>
          <w:b/>
          <w:bCs/>
        </w:rPr>
      </w:pPr>
      <w:r>
        <w:rPr>
          <w:noProof/>
          <w:lang w:val="es-MX" w:eastAsia="es-MX"/>
        </w:rPr>
        <w:drawing>
          <wp:inline distT="0" distB="0" distL="0" distR="0" wp14:anchorId="41DF85EC" wp14:editId="446668CE">
            <wp:extent cx="4400550" cy="55893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889" t="12976" r="33300" b="6155"/>
                    <a:stretch/>
                  </pic:blipFill>
                  <pic:spPr bwMode="auto">
                    <a:xfrm>
                      <a:off x="0" y="0"/>
                      <a:ext cx="4402659" cy="5592003"/>
                    </a:xfrm>
                    <a:prstGeom prst="rect">
                      <a:avLst/>
                    </a:prstGeom>
                    <a:ln>
                      <a:noFill/>
                    </a:ln>
                    <a:extLst>
                      <a:ext uri="{53640926-AAD7-44D8-BBD7-CCE9431645EC}">
                        <a14:shadowObscured xmlns:a14="http://schemas.microsoft.com/office/drawing/2010/main"/>
                      </a:ext>
                    </a:extLst>
                  </pic:spPr>
                </pic:pic>
              </a:graphicData>
            </a:graphic>
          </wp:inline>
        </w:drawing>
      </w:r>
    </w:p>
    <w:p w14:paraId="35CB3A22" w14:textId="77777777" w:rsidR="00876E5D" w:rsidRDefault="00876E5D" w:rsidP="002651B5">
      <w:pPr>
        <w:tabs>
          <w:tab w:val="left" w:pos="0"/>
        </w:tabs>
        <w:spacing w:line="360" w:lineRule="auto"/>
        <w:contextualSpacing/>
        <w:jc w:val="center"/>
        <w:rPr>
          <w:rFonts w:ascii="Palatino Linotype" w:eastAsia="MS Mincho" w:hAnsi="Palatino Linotype" w:cs="Arial"/>
          <w:b/>
          <w:bCs/>
        </w:rPr>
      </w:pPr>
    </w:p>
    <w:p w14:paraId="5E883E85" w14:textId="77777777" w:rsidR="002651B5" w:rsidRDefault="002651B5" w:rsidP="002651B5">
      <w:pPr>
        <w:tabs>
          <w:tab w:val="left" w:pos="0"/>
        </w:tabs>
        <w:spacing w:line="360" w:lineRule="auto"/>
        <w:contextualSpacing/>
        <w:jc w:val="center"/>
        <w:rPr>
          <w:rFonts w:ascii="Palatino Linotype" w:eastAsia="MS Mincho" w:hAnsi="Palatino Linotype" w:cs="Arial"/>
          <w:b/>
          <w:bCs/>
        </w:rPr>
      </w:pPr>
    </w:p>
    <w:p w14:paraId="39A9801F" w14:textId="6DB69A10" w:rsidR="00B02EEF" w:rsidRPr="00876E5D" w:rsidRDefault="003014E2" w:rsidP="00B02EEF">
      <w:pPr>
        <w:numPr>
          <w:ilvl w:val="0"/>
          <w:numId w:val="33"/>
        </w:numPr>
        <w:tabs>
          <w:tab w:val="left" w:pos="0"/>
        </w:tabs>
        <w:spacing w:line="360" w:lineRule="auto"/>
        <w:ind w:left="0" w:firstLine="0"/>
        <w:contextualSpacing/>
        <w:jc w:val="both"/>
        <w:rPr>
          <w:rFonts w:ascii="Palatino Linotype" w:eastAsia="MS Mincho" w:hAnsi="Palatino Linotype" w:cs="Arial"/>
          <w:b/>
          <w:bCs/>
        </w:rPr>
      </w:pPr>
      <w:r>
        <w:rPr>
          <w:rFonts w:ascii="Palatino Linotype" w:eastAsia="Times New Roman" w:hAnsi="Palatino Linotype" w:cs="Arial"/>
          <w:lang w:val="es-ES"/>
        </w:rPr>
        <w:t>En lo sucesivo día veinticuatro (24) de abril</w:t>
      </w:r>
      <w:r w:rsidR="00B02EEF" w:rsidRPr="00B02EEF">
        <w:rPr>
          <w:rFonts w:ascii="Palatino Linotype" w:eastAsia="Times New Roman" w:hAnsi="Palatino Linotype" w:cs="Arial"/>
          <w:lang w:val="es-ES"/>
        </w:rPr>
        <w:t xml:space="preserve"> de dos mil diecinueve</w:t>
      </w:r>
      <w:r w:rsidR="00B02EEF" w:rsidRPr="00B02EEF">
        <w:rPr>
          <w:rFonts w:ascii="Palatino Linotype" w:eastAsia="Times New Roman" w:hAnsi="Palatino Linotype" w:cs="Arial"/>
          <w:b/>
          <w:lang w:val="es-ES"/>
        </w:rPr>
        <w:t>,</w:t>
      </w:r>
      <w:r w:rsidR="00B02EEF" w:rsidRPr="00B02EEF">
        <w:rPr>
          <w:rFonts w:ascii="Palatino Linotype" w:eastAsia="Times New Roman" w:hAnsi="Palatino Linotype" w:cs="Arial"/>
          <w:lang w:val="es-ES"/>
        </w:rPr>
        <w:t xml:space="preserve"> </w:t>
      </w:r>
      <w:r w:rsidR="00B02EEF" w:rsidRPr="00B02EEF">
        <w:rPr>
          <w:rFonts w:ascii="Palatino Linotype" w:eastAsia="Times New Roman" w:hAnsi="Palatino Linotype" w:cs="Arial"/>
          <w:b/>
          <w:lang w:val="es-ES"/>
        </w:rPr>
        <w:t xml:space="preserve"> </w:t>
      </w:r>
      <w:r w:rsidR="00B02EEF" w:rsidRPr="00B02EEF">
        <w:rPr>
          <w:rFonts w:ascii="Palatino Linotype" w:eastAsia="Times New Roman" w:hAnsi="Palatino Linotype" w:cs="Arial"/>
          <w:lang w:val="es-ES"/>
        </w:rPr>
        <w:t>el solicitante interpuso el recurso de revisión, señalando lo siguiente:</w:t>
      </w:r>
    </w:p>
    <w:p w14:paraId="3B850779" w14:textId="77777777" w:rsidR="00876E5D" w:rsidRDefault="00876E5D" w:rsidP="00876E5D">
      <w:pPr>
        <w:tabs>
          <w:tab w:val="left" w:pos="0"/>
        </w:tabs>
        <w:spacing w:line="360" w:lineRule="auto"/>
        <w:contextualSpacing/>
        <w:jc w:val="both"/>
        <w:rPr>
          <w:rFonts w:ascii="Palatino Linotype" w:eastAsia="Times New Roman" w:hAnsi="Palatino Linotype" w:cs="Arial"/>
          <w:lang w:val="es-ES"/>
        </w:rPr>
      </w:pPr>
    </w:p>
    <w:p w14:paraId="797C6F6A" w14:textId="77777777" w:rsidR="00876E5D" w:rsidRPr="00B02EEF" w:rsidRDefault="00876E5D" w:rsidP="00876E5D">
      <w:pPr>
        <w:tabs>
          <w:tab w:val="left" w:pos="0"/>
        </w:tabs>
        <w:spacing w:line="360" w:lineRule="auto"/>
        <w:contextualSpacing/>
        <w:jc w:val="both"/>
        <w:rPr>
          <w:rFonts w:ascii="Palatino Linotype" w:eastAsia="MS Mincho" w:hAnsi="Palatino Linotype" w:cs="Arial"/>
          <w:b/>
          <w:bCs/>
        </w:rPr>
      </w:pPr>
    </w:p>
    <w:p w14:paraId="36A4FC54" w14:textId="77777777" w:rsidR="00B02EEF" w:rsidRPr="00B02EEF" w:rsidRDefault="00B02EEF" w:rsidP="00B02EEF">
      <w:pPr>
        <w:tabs>
          <w:tab w:val="left" w:pos="0"/>
        </w:tabs>
        <w:spacing w:line="360" w:lineRule="auto"/>
        <w:ind w:left="360"/>
        <w:contextualSpacing/>
        <w:jc w:val="both"/>
        <w:rPr>
          <w:rFonts w:ascii="Palatino Linotype" w:eastAsia="MS Mincho" w:hAnsi="Palatino Linotype" w:cs="Arial"/>
          <w:b/>
          <w:bCs/>
        </w:rPr>
      </w:pPr>
    </w:p>
    <w:bookmarkEnd w:id="4"/>
    <w:bookmarkEnd w:id="5"/>
    <w:bookmarkEnd w:id="6"/>
    <w:p w14:paraId="7270FEE6" w14:textId="4F6DB6A0" w:rsidR="00B02EEF" w:rsidRPr="00B02EEF" w:rsidRDefault="00B02EEF" w:rsidP="00B02EEF">
      <w:pPr>
        <w:tabs>
          <w:tab w:val="left" w:pos="0"/>
          <w:tab w:val="left" w:pos="8222"/>
        </w:tabs>
        <w:spacing w:line="360" w:lineRule="auto"/>
        <w:ind w:left="567" w:right="567"/>
        <w:contextualSpacing/>
        <w:jc w:val="both"/>
        <w:rPr>
          <w:rFonts w:ascii="Palatino Linotype" w:eastAsia="Calibri" w:hAnsi="Palatino Linotype" w:cs="Arial"/>
          <w:i/>
          <w:lang w:val="es-ES"/>
        </w:rPr>
      </w:pPr>
      <w:r w:rsidRPr="00B02EEF">
        <w:rPr>
          <w:rFonts w:ascii="Palatino Linotype" w:eastAsia="Calibri" w:hAnsi="Palatino Linotype" w:cs="Arial"/>
          <w:b/>
          <w:lang w:val="es-ES"/>
        </w:rPr>
        <w:t>a. Acto impugnado:</w:t>
      </w:r>
      <w:r w:rsidRPr="00B02EEF">
        <w:rPr>
          <w:rFonts w:ascii="Palatino Linotype" w:eastAsia="Calibri" w:hAnsi="Palatino Linotype" w:cs="Arial"/>
          <w:i/>
          <w:lang w:val="es-ES"/>
        </w:rPr>
        <w:t xml:space="preserve"> “</w:t>
      </w:r>
      <w:r w:rsidR="003014E2" w:rsidRPr="003014E2">
        <w:rPr>
          <w:rFonts w:ascii="Palatino Linotype" w:eastAsia="Calibri" w:hAnsi="Palatino Linotype" w:cs="Arial"/>
          <w:i/>
        </w:rPr>
        <w:t>NIEGA LA INFORMACIÓN</w:t>
      </w:r>
      <w:r w:rsidRPr="00B02EEF">
        <w:rPr>
          <w:rFonts w:ascii="Palatino Linotype" w:eastAsia="Calibri" w:hAnsi="Palatino Linotype" w:cs="Arial"/>
          <w:i/>
          <w:lang w:val="es-ES"/>
        </w:rPr>
        <w:t xml:space="preserve">”. (Sic); </w:t>
      </w:r>
    </w:p>
    <w:p w14:paraId="73EFBC55" w14:textId="77777777" w:rsidR="00B02EEF" w:rsidRPr="00B02EEF" w:rsidRDefault="00B02EEF" w:rsidP="00B02EEF">
      <w:pPr>
        <w:tabs>
          <w:tab w:val="left" w:pos="0"/>
        </w:tabs>
        <w:spacing w:line="360" w:lineRule="auto"/>
        <w:ind w:left="720"/>
        <w:contextualSpacing/>
        <w:rPr>
          <w:rFonts w:ascii="Palatino Linotype" w:eastAsia="Calibri" w:hAnsi="Palatino Linotype" w:cs="Arial"/>
          <w:i/>
          <w:lang w:val="es-ES"/>
        </w:rPr>
      </w:pPr>
    </w:p>
    <w:p w14:paraId="4F18EF9B" w14:textId="23B7C4FE" w:rsidR="00B02EEF" w:rsidRPr="00B02EEF" w:rsidRDefault="00B02EEF" w:rsidP="00B02EEF">
      <w:pPr>
        <w:numPr>
          <w:ilvl w:val="0"/>
          <w:numId w:val="34"/>
        </w:numPr>
        <w:tabs>
          <w:tab w:val="left" w:pos="0"/>
        </w:tabs>
        <w:spacing w:line="360" w:lineRule="auto"/>
        <w:ind w:left="567" w:right="567" w:firstLine="0"/>
        <w:contextualSpacing/>
        <w:jc w:val="both"/>
        <w:rPr>
          <w:rFonts w:ascii="Palatino Linotype" w:eastAsia="Calibri" w:hAnsi="Palatino Linotype" w:cs="Arial"/>
          <w:i/>
          <w:lang w:val="es-ES"/>
        </w:rPr>
      </w:pPr>
      <w:r w:rsidRPr="00B02EEF">
        <w:rPr>
          <w:rFonts w:ascii="Palatino Linotype" w:eastAsia="MS Gothic" w:hAnsi="Palatino Linotype" w:cs="Times New Roman"/>
          <w:b/>
          <w:lang w:val="es-ES"/>
        </w:rPr>
        <w:t>Razones o Motivos de inconformidad</w:t>
      </w:r>
      <w:r w:rsidRPr="00B02EEF">
        <w:rPr>
          <w:rFonts w:ascii="Palatino Linotype" w:eastAsia="MS Mincho" w:hAnsi="Palatino Linotype" w:cs="Times New Roman"/>
          <w:i/>
        </w:rPr>
        <w:t>: “</w:t>
      </w:r>
      <w:r w:rsidR="003014E2" w:rsidRPr="003014E2">
        <w:rPr>
          <w:rFonts w:ascii="Palatino Linotype" w:eastAsia="MS Mincho" w:hAnsi="Palatino Linotype" w:cs="Times New Roman"/>
          <w:i/>
        </w:rPr>
        <w:t>DEBE FUNDAR Y MOTIVAR POR EL COMITÉ DE TRANSPARENCIA LA NO EXISTENCIA DE INFORMACIÓN</w:t>
      </w:r>
      <w:r w:rsidRPr="00B02EEF">
        <w:rPr>
          <w:rFonts w:ascii="Palatino Linotype" w:eastAsia="MS Mincho" w:hAnsi="Palatino Linotype" w:cs="Times New Roman"/>
          <w:i/>
        </w:rPr>
        <w:t>”(Sic)</w:t>
      </w:r>
    </w:p>
    <w:p w14:paraId="0AACE85A" w14:textId="77777777" w:rsidR="00B02EEF" w:rsidRPr="00B02EEF" w:rsidRDefault="00B02EEF" w:rsidP="00B02EEF">
      <w:pPr>
        <w:tabs>
          <w:tab w:val="left" w:pos="0"/>
        </w:tabs>
        <w:spacing w:line="360" w:lineRule="auto"/>
        <w:contextualSpacing/>
        <w:jc w:val="both"/>
        <w:rPr>
          <w:rFonts w:ascii="Palatino Linotype" w:eastAsia="Times New Roman" w:hAnsi="Palatino Linotype" w:cs="Arial"/>
        </w:rPr>
      </w:pPr>
    </w:p>
    <w:p w14:paraId="5A7570B7" w14:textId="01E42B4C" w:rsidR="00876E5D" w:rsidRDefault="00B02EEF" w:rsidP="00876E5D">
      <w:pPr>
        <w:numPr>
          <w:ilvl w:val="0"/>
          <w:numId w:val="33"/>
        </w:numPr>
        <w:spacing w:line="360" w:lineRule="auto"/>
        <w:ind w:left="0" w:firstLine="0"/>
        <w:contextualSpacing/>
        <w:jc w:val="both"/>
        <w:rPr>
          <w:rFonts w:ascii="Palatino Linotype" w:eastAsia="MS Mincho" w:hAnsi="Palatino Linotype" w:cs="Times New Roman"/>
          <w:i/>
          <w:color w:val="000000"/>
        </w:rPr>
      </w:pPr>
      <w:r w:rsidRPr="00B02EEF">
        <w:rPr>
          <w:rFonts w:ascii="Palatino Linotype" w:eastAsia="Times New Roman" w:hAnsi="Palatino Linotype" w:cs="Arial"/>
          <w:lang w:val="es-ES"/>
        </w:rPr>
        <w:t xml:space="preserve">Se registró el recurso de revisión bajo el número de expediente </w:t>
      </w:r>
      <w:r w:rsidRPr="00B02EEF">
        <w:rPr>
          <w:rFonts w:ascii="Palatino Linotype" w:eastAsia="MS Mincho" w:hAnsi="Palatino Linotype" w:cs="Arial"/>
          <w:bCs/>
        </w:rPr>
        <w:t xml:space="preserve">al rubro indicado, asimismo con fundamento en lo dispuesto por el </w:t>
      </w:r>
      <w:r w:rsidRPr="00B02EEF">
        <w:rPr>
          <w:rFonts w:ascii="Palatino Linotype" w:eastAsia="Calibri" w:hAnsi="Palatino Linotype" w:cs="Arial"/>
          <w:lang w:val="es-ES"/>
        </w:rPr>
        <w:t xml:space="preserve">artículo 185 fracción I de la Ley de Transparencia y Acceso a la Información Pública del Estado de México y Municipios </w:t>
      </w:r>
      <w:r w:rsidRPr="00B02EEF">
        <w:rPr>
          <w:rFonts w:ascii="Palatino Linotype" w:eastAsia="Times New Roman" w:hAnsi="Palatino Linotype" w:cs="Arial"/>
          <w:lang w:val="es-ES"/>
        </w:rPr>
        <w:t xml:space="preserve">se turnó al Comisionado José Guadalupe Luna Hernández con el objeto de </w:t>
      </w:r>
      <w:r w:rsidRPr="00B02EEF">
        <w:rPr>
          <w:rFonts w:ascii="Palatino Linotype" w:eastAsia="Times New Roman" w:hAnsi="Palatino Linotype" w:cs="Arial"/>
          <w:lang w:val="es-MX"/>
        </w:rPr>
        <w:t>su análisis.</w:t>
      </w:r>
    </w:p>
    <w:p w14:paraId="295DB5A3" w14:textId="77777777" w:rsidR="00876E5D" w:rsidRPr="00876E5D" w:rsidRDefault="00876E5D" w:rsidP="00876E5D">
      <w:pPr>
        <w:spacing w:line="360" w:lineRule="auto"/>
        <w:contextualSpacing/>
        <w:jc w:val="both"/>
        <w:rPr>
          <w:rFonts w:ascii="Palatino Linotype" w:eastAsia="MS Mincho" w:hAnsi="Palatino Linotype" w:cs="Times New Roman"/>
          <w:i/>
          <w:color w:val="000000"/>
        </w:rPr>
      </w:pPr>
    </w:p>
    <w:p w14:paraId="75FDB5F5" w14:textId="77777777" w:rsidR="00B02EEF" w:rsidRPr="00B02EEF" w:rsidRDefault="00B02EEF" w:rsidP="00B02EEF">
      <w:pPr>
        <w:contextualSpacing/>
        <w:rPr>
          <w:rFonts w:ascii="Palatino Linotype" w:eastAsia="Calibri" w:hAnsi="Palatino Linotype" w:cs="Arial"/>
          <w:lang w:val="es-ES"/>
        </w:rPr>
      </w:pPr>
    </w:p>
    <w:p w14:paraId="2E82758D" w14:textId="77777777" w:rsidR="003014E2" w:rsidRDefault="00B02EEF" w:rsidP="003014E2">
      <w:pPr>
        <w:numPr>
          <w:ilvl w:val="0"/>
          <w:numId w:val="33"/>
        </w:numPr>
        <w:spacing w:line="360" w:lineRule="auto"/>
        <w:ind w:left="0" w:firstLine="0"/>
        <w:contextualSpacing/>
        <w:jc w:val="both"/>
        <w:rPr>
          <w:rFonts w:ascii="Calibri" w:eastAsia="Times New Roman" w:hAnsi="Calibri" w:cs="Times New Roman"/>
        </w:rPr>
      </w:pPr>
      <w:r w:rsidRPr="00B02EEF">
        <w:rPr>
          <w:rFonts w:ascii="Palatino Linotype" w:eastAsia="Calibri" w:hAnsi="Palatino Linotype" w:cs="Arial"/>
          <w:lang w:val="es-ES"/>
        </w:rPr>
        <w:t xml:space="preserve">El Comisionado Ponente con fundamento en lo dispuesto por el artículo 185 fracción II de la ley de la materia, a través </w:t>
      </w:r>
      <w:r w:rsidR="003014E2">
        <w:rPr>
          <w:rFonts w:ascii="Palatino Linotype" w:eastAsia="Calibri" w:hAnsi="Palatino Linotype" w:cs="Arial"/>
          <w:lang w:val="es-ES"/>
        </w:rPr>
        <w:t>del acuerdo de admisión de fecha treinta</w:t>
      </w:r>
      <w:r w:rsidRPr="00B02EEF">
        <w:rPr>
          <w:rFonts w:ascii="Palatino Linotype" w:eastAsia="Calibri" w:hAnsi="Palatino Linotype" w:cs="Arial"/>
          <w:lang w:val="es-ES"/>
        </w:rPr>
        <w:t xml:space="preserve"> </w:t>
      </w:r>
      <w:r w:rsidR="003014E2">
        <w:rPr>
          <w:rFonts w:ascii="Palatino Linotype" w:eastAsia="Calibri" w:hAnsi="Palatino Linotype" w:cs="Arial"/>
          <w:lang w:val="es-ES"/>
        </w:rPr>
        <w:t>(30</w:t>
      </w:r>
      <w:r w:rsidRPr="00B02EEF">
        <w:rPr>
          <w:rFonts w:ascii="Palatino Linotype" w:eastAsia="Calibri" w:hAnsi="Palatino Linotype" w:cs="Arial"/>
          <w:lang w:val="es-ES"/>
        </w:rPr>
        <w:t xml:space="preserve">) de abril de dos mil diecinueve, puso a disposición de las partes el expediente electrónico </w:t>
      </w:r>
      <w:r w:rsidRPr="00B02EEF">
        <w:rPr>
          <w:rFonts w:ascii="Palatino Linotype" w:eastAsia="Calibri" w:hAnsi="Palatino Linotype" w:cs="Arial"/>
        </w:rPr>
        <w:t xml:space="preserve">vía </w:t>
      </w:r>
      <w:r w:rsidRPr="00B02EEF">
        <w:rPr>
          <w:rFonts w:ascii="Palatino Linotype" w:eastAsia="Calibri" w:hAnsi="Palatino Linotype" w:cs="Arial"/>
          <w:lang w:val="es-ES"/>
        </w:rPr>
        <w:t xml:space="preserve">Sistema de Acceso a la Información Mexiquense </w:t>
      </w:r>
      <w:r w:rsidRPr="00B02EEF">
        <w:rPr>
          <w:rFonts w:ascii="Palatino Linotype" w:eastAsia="Calibri" w:hAnsi="Palatino Linotype" w:cs="Arial"/>
          <w:b/>
          <w:lang w:val="es-ES"/>
        </w:rPr>
        <w:t xml:space="preserve">(SAIMEX) </w:t>
      </w:r>
      <w:r w:rsidRPr="00B02EEF">
        <w:rPr>
          <w:rFonts w:ascii="Palatino Linotype" w:eastAsia="Calibri" w:hAnsi="Palatino Linotype" w:cs="Arial"/>
          <w:lang w:val="es-ES"/>
        </w:rPr>
        <w:t xml:space="preserve">a efecto de que en un plazo máximo de siete días manifestaran lo que a derecho convinieran, ofrecieran pruebas y alegatos según corresponda al caso concreto, de esta forma para que el </w:t>
      </w:r>
      <w:r w:rsidRPr="00B02EEF">
        <w:rPr>
          <w:rFonts w:ascii="Palatino Linotype" w:eastAsia="Calibri" w:hAnsi="Palatino Linotype" w:cs="Arial"/>
          <w:b/>
          <w:lang w:val="es-ES"/>
        </w:rPr>
        <w:t>SUJETO OBLIGADO</w:t>
      </w:r>
      <w:r w:rsidRPr="00B02EEF">
        <w:rPr>
          <w:rFonts w:ascii="Palatino Linotype" w:eastAsia="Calibri" w:hAnsi="Palatino Linotype" w:cs="Arial"/>
          <w:lang w:val="es-ES"/>
        </w:rPr>
        <w:t xml:space="preserve"> presentara e</w:t>
      </w:r>
      <w:r w:rsidR="003014E2">
        <w:rPr>
          <w:rFonts w:ascii="Palatino Linotype" w:eastAsia="Calibri" w:hAnsi="Palatino Linotype" w:cs="Arial"/>
          <w:lang w:val="es-ES"/>
        </w:rPr>
        <w:t xml:space="preserve">l Informe Justificado procedente. </w:t>
      </w:r>
    </w:p>
    <w:p w14:paraId="1F2DDDDF" w14:textId="77777777" w:rsidR="003014E2" w:rsidRDefault="003014E2" w:rsidP="003014E2">
      <w:pPr>
        <w:pStyle w:val="Prrafodelista"/>
        <w:rPr>
          <w:rFonts w:ascii="Palatino Linotype" w:eastAsia="Calibri" w:hAnsi="Palatino Linotype" w:cs="Arial"/>
          <w:color w:val="000000" w:themeColor="text1"/>
          <w:lang w:val="es-ES"/>
        </w:rPr>
      </w:pPr>
    </w:p>
    <w:p w14:paraId="5081F14F" w14:textId="77777777" w:rsidR="00876E5D" w:rsidRDefault="00876E5D" w:rsidP="003014E2">
      <w:pPr>
        <w:pStyle w:val="Prrafodelista"/>
        <w:rPr>
          <w:rFonts w:ascii="Palatino Linotype" w:eastAsia="Calibri" w:hAnsi="Palatino Linotype" w:cs="Arial"/>
          <w:color w:val="000000" w:themeColor="text1"/>
          <w:lang w:val="es-ES"/>
        </w:rPr>
      </w:pPr>
    </w:p>
    <w:p w14:paraId="24133E11" w14:textId="77777777" w:rsidR="00876E5D" w:rsidRDefault="00876E5D" w:rsidP="003014E2">
      <w:pPr>
        <w:pStyle w:val="Prrafodelista"/>
        <w:rPr>
          <w:rFonts w:ascii="Palatino Linotype" w:eastAsia="Calibri" w:hAnsi="Palatino Linotype" w:cs="Arial"/>
          <w:color w:val="000000" w:themeColor="text1"/>
          <w:lang w:val="es-ES"/>
        </w:rPr>
      </w:pPr>
    </w:p>
    <w:p w14:paraId="1140C7E7" w14:textId="77777777" w:rsidR="00876E5D" w:rsidRDefault="00876E5D" w:rsidP="003014E2">
      <w:pPr>
        <w:pStyle w:val="Prrafodelista"/>
        <w:rPr>
          <w:rFonts w:ascii="Palatino Linotype" w:eastAsia="Calibri" w:hAnsi="Palatino Linotype" w:cs="Arial"/>
          <w:color w:val="000000" w:themeColor="text1"/>
          <w:lang w:val="es-ES"/>
        </w:rPr>
      </w:pPr>
    </w:p>
    <w:p w14:paraId="7D41A575" w14:textId="77777777" w:rsidR="00876E5D" w:rsidRDefault="00876E5D" w:rsidP="003014E2">
      <w:pPr>
        <w:pStyle w:val="Prrafodelista"/>
        <w:rPr>
          <w:rFonts w:ascii="Palatino Linotype" w:eastAsia="Calibri" w:hAnsi="Palatino Linotype" w:cs="Arial"/>
          <w:color w:val="000000" w:themeColor="text1"/>
          <w:lang w:val="es-ES"/>
        </w:rPr>
      </w:pPr>
    </w:p>
    <w:p w14:paraId="44E46FA1" w14:textId="3E9978C0" w:rsidR="003014E2" w:rsidRPr="003014E2" w:rsidRDefault="003014E2" w:rsidP="003014E2">
      <w:pPr>
        <w:numPr>
          <w:ilvl w:val="0"/>
          <w:numId w:val="33"/>
        </w:numPr>
        <w:spacing w:line="360" w:lineRule="auto"/>
        <w:ind w:left="0" w:firstLine="0"/>
        <w:contextualSpacing/>
        <w:jc w:val="both"/>
        <w:rPr>
          <w:rFonts w:ascii="Calibri" w:eastAsia="Times New Roman" w:hAnsi="Calibri" w:cs="Times New Roman"/>
        </w:rPr>
      </w:pPr>
      <w:r w:rsidRPr="003014E2">
        <w:rPr>
          <w:rFonts w:ascii="Palatino Linotype" w:eastAsia="Calibri" w:hAnsi="Palatino Linotype" w:cs="Arial"/>
          <w:color w:val="000000" w:themeColor="text1"/>
          <w:lang w:val="es-ES"/>
        </w:rPr>
        <w:t xml:space="preserve">El </w:t>
      </w:r>
      <w:r w:rsidRPr="003014E2">
        <w:rPr>
          <w:rFonts w:ascii="Palatino Linotype" w:eastAsia="Calibri" w:hAnsi="Palatino Linotype" w:cs="Arial"/>
          <w:b/>
          <w:color w:val="000000" w:themeColor="text1"/>
          <w:lang w:val="es-ES"/>
        </w:rPr>
        <w:t xml:space="preserve">SUJETO OBLIGADO </w:t>
      </w:r>
      <w:r w:rsidR="00517DD0">
        <w:rPr>
          <w:rFonts w:ascii="Palatino Linotype" w:eastAsia="Calibri" w:hAnsi="Palatino Linotype" w:cs="Arial"/>
          <w:color w:val="000000" w:themeColor="text1"/>
          <w:lang w:val="es-ES"/>
        </w:rPr>
        <w:t>el día nueve (09) de mayo</w:t>
      </w:r>
      <w:r w:rsidRPr="003014E2">
        <w:rPr>
          <w:rFonts w:ascii="Palatino Linotype" w:eastAsia="Calibri" w:hAnsi="Palatino Linotype" w:cs="Arial"/>
          <w:color w:val="000000" w:themeColor="text1"/>
          <w:lang w:val="es-ES"/>
        </w:rPr>
        <w:t xml:space="preserve"> d</w:t>
      </w:r>
      <w:r w:rsidR="00517DD0">
        <w:rPr>
          <w:rFonts w:ascii="Palatino Linotype" w:eastAsia="Calibri" w:hAnsi="Palatino Linotype" w:cs="Arial"/>
          <w:color w:val="000000" w:themeColor="text1"/>
          <w:lang w:val="es-ES"/>
        </w:rPr>
        <w:t>e dos mil diecinueve</w:t>
      </w:r>
      <w:r w:rsidRPr="003014E2">
        <w:rPr>
          <w:rFonts w:ascii="Palatino Linotype" w:eastAsia="Calibri" w:hAnsi="Palatino Linotype" w:cs="Arial"/>
          <w:color w:val="000000" w:themeColor="text1"/>
          <w:lang w:val="es-ES"/>
        </w:rPr>
        <w:t>, rindió</w:t>
      </w:r>
      <w:r w:rsidR="00517DD0">
        <w:rPr>
          <w:rFonts w:ascii="Palatino Linotype" w:eastAsia="Calibri" w:hAnsi="Palatino Linotype" w:cs="Arial"/>
          <w:color w:val="000000" w:themeColor="text1"/>
          <w:lang w:val="es-ES"/>
        </w:rPr>
        <w:t xml:space="preserve"> el informes justificado respectivo dentro del recurso</w:t>
      </w:r>
      <w:r w:rsidR="002651B5">
        <w:rPr>
          <w:rFonts w:ascii="Palatino Linotype" w:eastAsia="Calibri" w:hAnsi="Palatino Linotype" w:cs="Arial"/>
          <w:color w:val="000000" w:themeColor="text1"/>
          <w:lang w:val="es-ES"/>
        </w:rPr>
        <w:t xml:space="preserve"> de revisión que se resuelve mediante el cual se confirma la respuesta inicialmente otorgada  y </w:t>
      </w:r>
      <w:r w:rsidR="00517DD0">
        <w:rPr>
          <w:rFonts w:ascii="Palatino Linotype" w:eastAsia="Calibri" w:hAnsi="Palatino Linotype" w:cs="Arial"/>
          <w:color w:val="000000" w:themeColor="text1"/>
          <w:lang w:val="es-ES"/>
        </w:rPr>
        <w:t xml:space="preserve">fue puesto a disposición del particular mediante acuerdo de fecha doce (12) de junio de dos mil diecinueve. </w:t>
      </w:r>
    </w:p>
    <w:p w14:paraId="618A0D89" w14:textId="77777777" w:rsidR="003014E2" w:rsidRPr="00B02EEF" w:rsidRDefault="003014E2" w:rsidP="003014E2">
      <w:pPr>
        <w:spacing w:line="360" w:lineRule="auto"/>
        <w:contextualSpacing/>
        <w:jc w:val="both"/>
        <w:rPr>
          <w:rFonts w:ascii="Calibri" w:eastAsia="Times New Roman" w:hAnsi="Calibri" w:cs="Times New Roman"/>
        </w:rPr>
      </w:pPr>
    </w:p>
    <w:p w14:paraId="0E60560E" w14:textId="44D38D1B" w:rsidR="00B02EEF" w:rsidRPr="00876E5D" w:rsidRDefault="00B02EEF" w:rsidP="00B02EEF">
      <w:pPr>
        <w:numPr>
          <w:ilvl w:val="0"/>
          <w:numId w:val="33"/>
        </w:numPr>
        <w:spacing w:line="360" w:lineRule="auto"/>
        <w:ind w:left="0" w:firstLine="0"/>
        <w:contextualSpacing/>
        <w:jc w:val="both"/>
        <w:rPr>
          <w:rFonts w:ascii="Palatino Linotype" w:eastAsia="MS Mincho" w:hAnsi="Palatino Linotype" w:cs="Times New Roman"/>
          <w:b/>
        </w:rPr>
      </w:pPr>
      <w:r w:rsidRPr="00B02EEF">
        <w:rPr>
          <w:rFonts w:ascii="Palatino Linotype" w:eastAsia="MS Mincho" w:hAnsi="Palatino Linotype" w:cs="Times New Roman"/>
        </w:rPr>
        <w:t>El Comisionado Ponente decretó el cierre de instrucción</w:t>
      </w:r>
      <w:r w:rsidRPr="00B02EEF">
        <w:rPr>
          <w:rFonts w:ascii="Palatino Linotype" w:eastAsia="MS Mincho" w:hAnsi="Palatino Linotype" w:cs="Arial"/>
        </w:rPr>
        <w:t xml:space="preserve"> </w:t>
      </w:r>
      <w:r w:rsidRPr="00B02EEF">
        <w:rPr>
          <w:rFonts w:ascii="Palatino Linotype" w:eastAsia="MS Mincho" w:hAnsi="Palatino Linotype" w:cs="Times New Roman"/>
        </w:rPr>
        <w:t>m</w:t>
      </w:r>
      <w:r w:rsidR="00517DD0">
        <w:rPr>
          <w:rFonts w:ascii="Palatino Linotype" w:eastAsia="MS Mincho" w:hAnsi="Palatino Linotype" w:cs="Times New Roman"/>
        </w:rPr>
        <w:t>ediante acuerdo de fecha veintisiete (27) de junio</w:t>
      </w:r>
      <w:r w:rsidRPr="00B02EEF">
        <w:rPr>
          <w:rFonts w:ascii="Palatino Linotype" w:eastAsia="MS Mincho" w:hAnsi="Palatino Linotype" w:cs="Times New Roman"/>
        </w:rPr>
        <w:t xml:space="preserve"> de dos mil diecinueve, </w:t>
      </w:r>
      <w:r w:rsidRPr="00B02EEF">
        <w:rPr>
          <w:rFonts w:ascii="Palatino Linotype" w:eastAsia="MS Mincho" w:hAnsi="Palatino Linotype" w:cs="Arial"/>
        </w:rPr>
        <w:t xml:space="preserve">por lo que, ordenó turnar el expediente a resolución, misma que a continuación se pronuncia. </w:t>
      </w:r>
    </w:p>
    <w:p w14:paraId="459F700E" w14:textId="77777777" w:rsidR="00876E5D" w:rsidRDefault="00876E5D" w:rsidP="00876E5D">
      <w:pPr>
        <w:pStyle w:val="Prrafodelista"/>
        <w:rPr>
          <w:rFonts w:ascii="Palatino Linotype" w:eastAsia="MS Mincho" w:hAnsi="Palatino Linotype" w:cs="Times New Roman"/>
          <w:b/>
        </w:rPr>
      </w:pPr>
    </w:p>
    <w:p w14:paraId="55089741" w14:textId="77777777" w:rsidR="00876E5D" w:rsidRPr="00B02EEF" w:rsidRDefault="00876E5D" w:rsidP="00876E5D">
      <w:pPr>
        <w:spacing w:line="360" w:lineRule="auto"/>
        <w:ind w:right="333"/>
        <w:contextualSpacing/>
        <w:jc w:val="both"/>
        <w:rPr>
          <w:rFonts w:ascii="Palatino Linotype" w:eastAsia="MS Mincho" w:hAnsi="Palatino Linotype" w:cs="Times New Roman"/>
          <w:b/>
        </w:rPr>
      </w:pPr>
    </w:p>
    <w:p w14:paraId="20D204CB" w14:textId="77777777" w:rsidR="00B02EEF" w:rsidRPr="00B02EEF" w:rsidRDefault="00B02EEF" w:rsidP="00B02EEF">
      <w:pPr>
        <w:ind w:left="720"/>
        <w:contextualSpacing/>
        <w:rPr>
          <w:rFonts w:ascii="Palatino Linotype" w:eastAsia="MS Mincho" w:hAnsi="Palatino Linotype" w:cs="Times New Roman"/>
          <w:b/>
        </w:rPr>
      </w:pPr>
    </w:p>
    <w:p w14:paraId="340EB1F2" w14:textId="29C4336C" w:rsidR="00B02EEF" w:rsidRPr="00876E5D" w:rsidRDefault="00517DD0" w:rsidP="00B02EEF">
      <w:pPr>
        <w:numPr>
          <w:ilvl w:val="0"/>
          <w:numId w:val="33"/>
        </w:numPr>
        <w:spacing w:before="240" w:after="240" w:line="360" w:lineRule="auto"/>
        <w:ind w:left="0" w:firstLine="0"/>
        <w:contextualSpacing/>
        <w:jc w:val="both"/>
        <w:rPr>
          <w:rFonts w:ascii="Cambria" w:eastAsia="MS Mincho" w:hAnsi="Cambria" w:cs="Times New Roman"/>
        </w:rPr>
      </w:pPr>
      <w:r>
        <w:rPr>
          <w:rFonts w:ascii="Palatino Linotype" w:eastAsia="Calibri" w:hAnsi="Palatino Linotype" w:cs="Arial"/>
          <w:color w:val="000000"/>
        </w:rPr>
        <w:t>El día veintisiete (2</w:t>
      </w:r>
      <w:r w:rsidR="00B02EEF" w:rsidRPr="00B02EEF">
        <w:rPr>
          <w:rFonts w:ascii="Palatino Linotype" w:eastAsia="Calibri" w:hAnsi="Palatino Linotype" w:cs="Arial"/>
          <w:color w:val="000000"/>
        </w:rPr>
        <w:t>7) de junio de dos mil diecinueve y con fundamento en el artículo 181 tercer párrafo de la </w:t>
      </w:r>
      <w:r w:rsidR="00B02EEF" w:rsidRPr="00B02EEF">
        <w:rPr>
          <w:rFonts w:ascii="Palatino Linotype" w:eastAsia="Calibri" w:hAnsi="Palatino Linotype" w:cs="Arial"/>
          <w:b/>
          <w:bCs/>
          <w:color w:val="000000"/>
        </w:rPr>
        <w:t>Ley de Transparencia y Acceso a la Información Pública del Estado de México y Municipios, </w:t>
      </w:r>
      <w:r w:rsidR="00B02EEF" w:rsidRPr="00B02EEF">
        <w:rPr>
          <w:rFonts w:ascii="Palatino Linotype" w:eastAsia="Calibri" w:hAnsi="Palatino Linotype" w:cs="Arial"/>
          <w:color w:val="000000"/>
        </w:rPr>
        <w:t>se notificó que el plazo de 30 días para resolver los recursos de revisión, serían ampliados por un periodo de 15 días hábiles adicionales, debido a la naturaleza, complejidad del asunto y para un mejor estudio.</w:t>
      </w:r>
    </w:p>
    <w:p w14:paraId="0B0DFC72" w14:textId="77777777" w:rsidR="00876E5D" w:rsidRPr="00B02EEF" w:rsidRDefault="00876E5D" w:rsidP="00876E5D">
      <w:pPr>
        <w:spacing w:before="240" w:after="240" w:line="360" w:lineRule="auto"/>
        <w:contextualSpacing/>
        <w:jc w:val="both"/>
        <w:rPr>
          <w:rFonts w:ascii="Cambria" w:eastAsia="MS Mincho" w:hAnsi="Cambria" w:cs="Times New Roman"/>
        </w:rPr>
      </w:pPr>
    </w:p>
    <w:p w14:paraId="32CD4E5B" w14:textId="77777777" w:rsidR="00B02EEF" w:rsidRPr="00B02EEF" w:rsidRDefault="00B02EEF" w:rsidP="00B02EEF">
      <w:pPr>
        <w:spacing w:before="240" w:after="240" w:line="360" w:lineRule="auto"/>
        <w:contextualSpacing/>
        <w:jc w:val="both"/>
        <w:rPr>
          <w:rFonts w:ascii="Cambria" w:eastAsia="MS Mincho" w:hAnsi="Cambria" w:cs="Times New Roman"/>
        </w:rPr>
      </w:pPr>
    </w:p>
    <w:p w14:paraId="0943D0CE" w14:textId="77777777" w:rsidR="00B02EEF" w:rsidRDefault="00B02EEF" w:rsidP="00B02EEF">
      <w:pPr>
        <w:keepNext/>
        <w:keepLines/>
        <w:spacing w:line="259" w:lineRule="auto"/>
        <w:jc w:val="center"/>
        <w:outlineLvl w:val="0"/>
        <w:rPr>
          <w:rFonts w:ascii="Palatino Linotype" w:eastAsia="MS Gothic" w:hAnsi="Palatino Linotype" w:cs="Times New Roman"/>
          <w:b/>
          <w:lang w:val="es-MX" w:eastAsia="en-US"/>
        </w:rPr>
      </w:pPr>
      <w:bookmarkStart w:id="7" w:name="_Toc491791302"/>
      <w:bookmarkStart w:id="8" w:name="_Toc528153788"/>
      <w:bookmarkStart w:id="9" w:name="_Toc10812800"/>
      <w:r w:rsidRPr="00B02EEF">
        <w:rPr>
          <w:rFonts w:ascii="Palatino Linotype" w:eastAsia="MS Gothic" w:hAnsi="Palatino Linotype" w:cs="Times New Roman"/>
          <w:b/>
          <w:lang w:val="es-MX" w:eastAsia="en-US"/>
        </w:rPr>
        <w:t>CONSIDERANDO</w:t>
      </w:r>
      <w:bookmarkEnd w:id="7"/>
      <w:bookmarkEnd w:id="8"/>
      <w:bookmarkEnd w:id="9"/>
    </w:p>
    <w:p w14:paraId="670D911C" w14:textId="77777777" w:rsidR="00876E5D" w:rsidRPr="00B02EEF" w:rsidRDefault="00876E5D" w:rsidP="00B02EEF">
      <w:pPr>
        <w:keepNext/>
        <w:keepLines/>
        <w:spacing w:line="259" w:lineRule="auto"/>
        <w:jc w:val="center"/>
        <w:outlineLvl w:val="0"/>
        <w:rPr>
          <w:rFonts w:ascii="Palatino Linotype" w:eastAsia="MS Gothic" w:hAnsi="Palatino Linotype" w:cs="Times New Roman"/>
          <w:b/>
          <w:lang w:val="es-MX" w:eastAsia="en-US"/>
        </w:rPr>
      </w:pPr>
    </w:p>
    <w:p w14:paraId="09AE16DA" w14:textId="77777777" w:rsidR="00B02EEF" w:rsidRPr="00B02EEF" w:rsidRDefault="00B02EEF" w:rsidP="00B02EEF">
      <w:pPr>
        <w:rPr>
          <w:rFonts w:ascii="Palatino Linotype" w:eastAsia="MS Mincho" w:hAnsi="Palatino Linotype" w:cs="Times New Roman"/>
          <w:lang w:val="es-MX" w:eastAsia="en-US"/>
        </w:rPr>
      </w:pPr>
    </w:p>
    <w:p w14:paraId="76AF5C85" w14:textId="77777777" w:rsidR="00B02EEF" w:rsidRDefault="00B02EEF" w:rsidP="00B02EEF">
      <w:pPr>
        <w:keepNext/>
        <w:keepLines/>
        <w:spacing w:line="259" w:lineRule="auto"/>
        <w:outlineLvl w:val="1"/>
        <w:rPr>
          <w:rFonts w:ascii="Palatino Linotype" w:eastAsia="MS Gothic" w:hAnsi="Palatino Linotype" w:cs="Times New Roman"/>
          <w:b/>
          <w:lang w:val="es-MX" w:eastAsia="en-US"/>
        </w:rPr>
      </w:pPr>
      <w:bookmarkStart w:id="10" w:name="_Toc491791303"/>
      <w:bookmarkStart w:id="11" w:name="_Toc528153789"/>
      <w:bookmarkStart w:id="12" w:name="_Toc10812801"/>
      <w:r w:rsidRPr="00B02EEF">
        <w:rPr>
          <w:rFonts w:ascii="Palatino Linotype" w:eastAsia="MS Gothic" w:hAnsi="Palatino Linotype" w:cs="Times New Roman"/>
          <w:b/>
          <w:lang w:val="es-MX" w:eastAsia="en-US"/>
        </w:rPr>
        <w:t>PRIMERO. De la competencia</w:t>
      </w:r>
      <w:bookmarkEnd w:id="10"/>
      <w:bookmarkEnd w:id="11"/>
      <w:r w:rsidRPr="00B02EEF">
        <w:rPr>
          <w:rFonts w:ascii="Palatino Linotype" w:eastAsia="MS Gothic" w:hAnsi="Palatino Linotype" w:cs="Times New Roman"/>
          <w:b/>
          <w:lang w:val="es-MX" w:eastAsia="en-US"/>
        </w:rPr>
        <w:t>.</w:t>
      </w:r>
      <w:bookmarkEnd w:id="12"/>
    </w:p>
    <w:p w14:paraId="0E84C0E2" w14:textId="77777777" w:rsidR="00876E5D" w:rsidRPr="00B02EEF" w:rsidRDefault="00876E5D" w:rsidP="00B02EEF">
      <w:pPr>
        <w:keepNext/>
        <w:keepLines/>
        <w:spacing w:line="259" w:lineRule="auto"/>
        <w:outlineLvl w:val="1"/>
        <w:rPr>
          <w:rFonts w:ascii="Palatino Linotype" w:eastAsia="MS Gothic" w:hAnsi="Palatino Linotype" w:cs="Times New Roman"/>
          <w:b/>
          <w:lang w:val="es-MX" w:eastAsia="en-US"/>
        </w:rPr>
      </w:pPr>
    </w:p>
    <w:p w14:paraId="407D446A" w14:textId="77777777" w:rsidR="00B02EEF" w:rsidRPr="00B02EEF" w:rsidRDefault="00B02EEF" w:rsidP="00876E5D">
      <w:pPr>
        <w:ind w:right="49"/>
        <w:rPr>
          <w:rFonts w:ascii="Palatino Linotype" w:eastAsia="MS Mincho" w:hAnsi="Palatino Linotype" w:cs="Times New Roman"/>
          <w:lang w:val="es-MX" w:eastAsia="en-US"/>
        </w:rPr>
      </w:pPr>
    </w:p>
    <w:p w14:paraId="54C9AFDC" w14:textId="77777777" w:rsidR="00431ECA" w:rsidRDefault="00B02EEF" w:rsidP="00876E5D">
      <w:pPr>
        <w:numPr>
          <w:ilvl w:val="0"/>
          <w:numId w:val="33"/>
        </w:numPr>
        <w:spacing w:line="360" w:lineRule="auto"/>
        <w:ind w:left="0" w:right="49" w:firstLine="0"/>
        <w:contextualSpacing/>
        <w:jc w:val="both"/>
        <w:rPr>
          <w:rFonts w:ascii="Palatino Linotype" w:eastAsia="Calibri" w:hAnsi="Palatino Linotype" w:cs="Times New Roman"/>
          <w:lang w:val="es-ES"/>
        </w:rPr>
      </w:pPr>
      <w:r w:rsidRPr="00B02EEF">
        <w:rPr>
          <w:rFonts w:ascii="Palatino Linotype" w:eastAsia="Calibri" w:hAnsi="Palatino Linotype" w:cs="Times New Roman"/>
          <w:lang w:val="es-ES"/>
        </w:rPr>
        <w:t xml:space="preserve">Este Instituto de Transparencia, Acceso a la Información Pública y Protección de Datos Personales del Estado de México y Municipios, es competente para </w:t>
      </w:r>
    </w:p>
    <w:p w14:paraId="507F48BA" w14:textId="77777777" w:rsidR="00431ECA" w:rsidRDefault="00431ECA" w:rsidP="00431ECA">
      <w:pPr>
        <w:spacing w:line="360" w:lineRule="auto"/>
        <w:ind w:right="49"/>
        <w:contextualSpacing/>
        <w:jc w:val="both"/>
        <w:rPr>
          <w:rFonts w:ascii="Palatino Linotype" w:eastAsia="Calibri" w:hAnsi="Palatino Linotype" w:cs="Times New Roman"/>
          <w:lang w:val="es-ES"/>
        </w:rPr>
      </w:pPr>
    </w:p>
    <w:p w14:paraId="20B67824" w14:textId="586C5ED7" w:rsidR="00B02EEF" w:rsidRPr="00B02EEF" w:rsidRDefault="00B02EEF" w:rsidP="00431ECA">
      <w:pPr>
        <w:spacing w:line="360" w:lineRule="auto"/>
        <w:ind w:right="49"/>
        <w:contextualSpacing/>
        <w:jc w:val="both"/>
        <w:rPr>
          <w:rFonts w:ascii="Palatino Linotype" w:eastAsia="Calibri" w:hAnsi="Palatino Linotype" w:cs="Times New Roman"/>
          <w:lang w:val="es-ES"/>
        </w:rPr>
      </w:pPr>
      <w:r w:rsidRPr="00B02EEF">
        <w:rPr>
          <w:rFonts w:ascii="Palatino Linotype" w:eastAsia="Calibri" w:hAnsi="Palatino Linotype" w:cs="Times New Roman"/>
          <w:lang w:val="es-ES"/>
        </w:rPr>
        <w:t xml:space="preserve">conocer y resolver del presente recurso de conformidad con el artículo: 6, apartado A, fracción IV de la Constitución Política de los Estados Unidos Mexicanos; 5, párrafos vigésimo, vigésimo primero y vigésimo segundo fracciones IV y V de la Constitución Política del Estado Libre y Soberano de México; artículos 1, 2 fracción II, 13, 29, 36 fracciones I y II, 176, 178, 179, 181 párrafo tercero y 185 </w:t>
      </w:r>
      <w:r w:rsidRPr="00B02EEF">
        <w:rPr>
          <w:rFonts w:ascii="Palatino Linotype" w:eastAsia="Calibri" w:hAnsi="Palatino Linotype" w:cs="Arial"/>
          <w:lang w:val="es-ES"/>
        </w:rPr>
        <w:t>de la Ley de Transparencia y Acceso a la Información Pública del Estado de México y Municipios; y 10, 7, 9 fracciones I y XXIV, y 11 del Reglamento Interior del Instituto de Transparencia, Acceso a la Información Pública y Protección de Datos Personales del Estado de México y Municipios.</w:t>
      </w:r>
    </w:p>
    <w:p w14:paraId="132BCA8F" w14:textId="77777777" w:rsidR="00B02EEF" w:rsidRPr="00B02EEF" w:rsidRDefault="00B02EEF" w:rsidP="00B02EEF">
      <w:pPr>
        <w:spacing w:line="360" w:lineRule="auto"/>
        <w:ind w:left="426"/>
        <w:contextualSpacing/>
        <w:jc w:val="both"/>
        <w:rPr>
          <w:rFonts w:ascii="Palatino Linotype" w:eastAsia="Calibri" w:hAnsi="Palatino Linotype" w:cs="Times New Roman"/>
          <w:b/>
          <w:lang w:val="es-ES"/>
        </w:rPr>
      </w:pPr>
    </w:p>
    <w:p w14:paraId="12067C63" w14:textId="77777777" w:rsidR="00B02EEF" w:rsidRDefault="00B02EEF" w:rsidP="00B02EEF">
      <w:pPr>
        <w:keepNext/>
        <w:keepLines/>
        <w:spacing w:line="259" w:lineRule="auto"/>
        <w:outlineLvl w:val="1"/>
        <w:rPr>
          <w:rFonts w:ascii="Palatino Linotype" w:eastAsia="MS Gothic" w:hAnsi="Palatino Linotype" w:cs="Times New Roman"/>
          <w:b/>
          <w:lang w:val="es-MX" w:eastAsia="en-US"/>
        </w:rPr>
      </w:pPr>
      <w:bookmarkStart w:id="13" w:name="_Toc491791304"/>
      <w:bookmarkStart w:id="14" w:name="_Toc528153790"/>
      <w:bookmarkStart w:id="15" w:name="_Toc10812802"/>
      <w:r w:rsidRPr="00B02EEF">
        <w:rPr>
          <w:rFonts w:ascii="Palatino Linotype" w:eastAsia="MS Gothic" w:hAnsi="Palatino Linotype" w:cs="Times New Roman"/>
          <w:b/>
          <w:lang w:val="es-MX" w:eastAsia="en-US"/>
        </w:rPr>
        <w:t>SEGUNDO. De la oportunidad y procedencia.</w:t>
      </w:r>
      <w:bookmarkEnd w:id="13"/>
      <w:bookmarkEnd w:id="14"/>
      <w:bookmarkEnd w:id="15"/>
    </w:p>
    <w:p w14:paraId="4E25AF3B" w14:textId="77777777" w:rsidR="00876E5D" w:rsidRPr="00B02EEF" w:rsidRDefault="00876E5D" w:rsidP="00B02EEF">
      <w:pPr>
        <w:keepNext/>
        <w:keepLines/>
        <w:spacing w:line="259" w:lineRule="auto"/>
        <w:outlineLvl w:val="1"/>
        <w:rPr>
          <w:rFonts w:ascii="Palatino Linotype" w:eastAsia="MS Gothic" w:hAnsi="Palatino Linotype" w:cs="Times New Roman"/>
          <w:b/>
          <w:lang w:val="es-MX" w:eastAsia="en-US"/>
        </w:rPr>
      </w:pPr>
    </w:p>
    <w:p w14:paraId="1DDE8A6E" w14:textId="77777777" w:rsidR="00B02EEF" w:rsidRDefault="00B02EEF" w:rsidP="00B02EEF">
      <w:pPr>
        <w:rPr>
          <w:rFonts w:ascii="Palatino Linotype" w:eastAsia="MS Mincho" w:hAnsi="Palatino Linotype" w:cs="Times New Roman"/>
          <w:lang w:val="es-MX" w:eastAsia="en-US"/>
        </w:rPr>
      </w:pPr>
    </w:p>
    <w:p w14:paraId="3E15F39E" w14:textId="77777777" w:rsidR="00431ECA" w:rsidRDefault="00431ECA" w:rsidP="00B02EEF">
      <w:pPr>
        <w:rPr>
          <w:rFonts w:ascii="Palatino Linotype" w:eastAsia="MS Mincho" w:hAnsi="Palatino Linotype" w:cs="Times New Roman"/>
          <w:lang w:val="es-MX" w:eastAsia="en-US"/>
        </w:rPr>
      </w:pPr>
    </w:p>
    <w:p w14:paraId="6B2FCB63" w14:textId="77777777" w:rsidR="00431ECA" w:rsidRPr="00B02EEF" w:rsidRDefault="00431ECA" w:rsidP="00B02EEF">
      <w:pPr>
        <w:rPr>
          <w:rFonts w:ascii="Palatino Linotype" w:eastAsia="MS Mincho" w:hAnsi="Palatino Linotype" w:cs="Times New Roman"/>
          <w:lang w:val="es-MX" w:eastAsia="en-US"/>
        </w:rPr>
      </w:pPr>
    </w:p>
    <w:p w14:paraId="048624FE" w14:textId="77777777" w:rsidR="00496D09" w:rsidRPr="00496D09" w:rsidRDefault="00B02EEF" w:rsidP="00496D09">
      <w:pPr>
        <w:numPr>
          <w:ilvl w:val="0"/>
          <w:numId w:val="33"/>
        </w:numPr>
        <w:spacing w:line="360" w:lineRule="auto"/>
        <w:ind w:left="0" w:right="49" w:firstLine="0"/>
        <w:contextualSpacing/>
        <w:jc w:val="both"/>
        <w:rPr>
          <w:rFonts w:ascii="Palatino Linotype" w:eastAsia="Times New Roman" w:hAnsi="Palatino Linotype" w:cs="Times New Roman"/>
        </w:rPr>
      </w:pPr>
      <w:r w:rsidRPr="00B02EEF">
        <w:rPr>
          <w:rFonts w:ascii="Palatino Linotype" w:eastAsia="Calibri" w:hAnsi="Palatino Linotype" w:cs="Arial"/>
        </w:rPr>
        <w:t>El medio de impugnación fue presentado a través del Sistema de Acceso a la Información Mexiquense (SAIMEX)</w:t>
      </w:r>
      <w:r w:rsidRPr="00B02EEF">
        <w:rPr>
          <w:rFonts w:ascii="Palatino Linotype" w:eastAsia="Calibri" w:hAnsi="Palatino Linotype" w:cs="Arial"/>
          <w:b/>
        </w:rPr>
        <w:t>,</w:t>
      </w:r>
      <w:r w:rsidRPr="00B02EEF">
        <w:rPr>
          <w:rFonts w:ascii="Palatino Linotype" w:eastAsia="Calibri" w:hAnsi="Palatino Linotype" w:cs="Arial"/>
        </w:rPr>
        <w:t xml:space="preserve"> en el formato previamente aprobado y dentro del plazo legal de quince días hábiles otorgados para tal efecto; para el caso en particular es de señalar que el </w:t>
      </w:r>
      <w:r w:rsidRPr="00B02EEF">
        <w:rPr>
          <w:rFonts w:ascii="Palatino Linotype" w:eastAsia="Calibri" w:hAnsi="Palatino Linotype" w:cs="Arial"/>
          <w:b/>
        </w:rPr>
        <w:t>SUJETO OBLIGADO</w:t>
      </w:r>
      <w:r w:rsidRPr="00B02EEF">
        <w:rPr>
          <w:rFonts w:ascii="Palatino Linotype" w:eastAsia="Calibri" w:hAnsi="Palatino Linotype" w:cs="Arial"/>
        </w:rPr>
        <w:t xml:space="preserve"> em</w:t>
      </w:r>
      <w:r w:rsidR="00517DD0">
        <w:rPr>
          <w:rFonts w:ascii="Palatino Linotype" w:eastAsia="Calibri" w:hAnsi="Palatino Linotype" w:cs="Arial"/>
        </w:rPr>
        <w:t>itió respuesta el día veinticuatro (24) de abril</w:t>
      </w:r>
      <w:r w:rsidRPr="00B02EEF">
        <w:rPr>
          <w:rFonts w:ascii="Palatino Linotype" w:eastAsia="Calibri" w:hAnsi="Palatino Linotype" w:cs="Arial"/>
        </w:rPr>
        <w:t xml:space="preserve"> de dos mil diecinueve, de tal forma que el plazo para interponer el recurso tra</w:t>
      </w:r>
      <w:r w:rsidR="00517DD0">
        <w:rPr>
          <w:rFonts w:ascii="Palatino Linotype" w:eastAsia="Calibri" w:hAnsi="Palatino Linotype" w:cs="Arial"/>
        </w:rPr>
        <w:t>nscurrió del día veinticinco (25) de abril</w:t>
      </w:r>
      <w:r w:rsidRPr="00B02EEF">
        <w:rPr>
          <w:rFonts w:ascii="Palatino Linotype" w:eastAsia="Calibri" w:hAnsi="Palatino Linotype" w:cs="Arial"/>
        </w:rPr>
        <w:t xml:space="preserve"> al</w:t>
      </w:r>
      <w:r w:rsidR="00517DD0">
        <w:rPr>
          <w:rFonts w:ascii="Palatino Linotype" w:eastAsia="Calibri" w:hAnsi="Palatino Linotype" w:cs="Arial"/>
        </w:rPr>
        <w:t xml:space="preserve"> diecisiete (17)  de mayo </w:t>
      </w:r>
      <w:r w:rsidRPr="00B02EEF">
        <w:rPr>
          <w:rFonts w:ascii="Palatino Linotype" w:eastAsia="Calibri" w:hAnsi="Palatino Linotype" w:cs="Arial"/>
        </w:rPr>
        <w:t xml:space="preserve">de dos mil diecinueve, en consecuencia, si la parte </w:t>
      </w:r>
      <w:r w:rsidRPr="00B02EEF">
        <w:rPr>
          <w:rFonts w:ascii="Palatino Linotype" w:eastAsia="Calibri" w:hAnsi="Palatino Linotype" w:cs="Arial"/>
          <w:b/>
        </w:rPr>
        <w:t>RECURRENTE</w:t>
      </w:r>
      <w:r w:rsidRPr="00B02EEF">
        <w:rPr>
          <w:rFonts w:ascii="Palatino Linotype" w:eastAsia="Calibri" w:hAnsi="Palatino Linotype" w:cs="Arial"/>
        </w:rPr>
        <w:t xml:space="preserve"> presentó su inco</w:t>
      </w:r>
      <w:r w:rsidR="00517DD0">
        <w:rPr>
          <w:rFonts w:ascii="Palatino Linotype" w:eastAsia="Calibri" w:hAnsi="Palatino Linotype" w:cs="Arial"/>
        </w:rPr>
        <w:t xml:space="preserve">nformidad el día veinticuatro (24) de abril </w:t>
      </w:r>
      <w:r w:rsidRPr="00B02EEF">
        <w:rPr>
          <w:rFonts w:ascii="Palatino Linotype" w:eastAsia="Calibri" w:hAnsi="Palatino Linotype" w:cs="Arial"/>
        </w:rPr>
        <w:t xml:space="preserve">de dos mil diecinueve, </w:t>
      </w:r>
      <w:r w:rsidR="00496D09" w:rsidRPr="00496D09">
        <w:rPr>
          <w:rFonts w:ascii="Palatino Linotype" w:eastAsia="Calibri" w:hAnsi="Palatino Linotype" w:cs="Arial"/>
        </w:rPr>
        <w:t xml:space="preserve">se encuentran dentro de los márgenes temporales previstos en el artículo 178 de la Ley de Transparencia y Acceso a la Información Pública del Estado de México y Municipios vigente, lo anterior porque si bien el recurso de revisión fue presentado un día antes de que iniciara el plazo antes señalado lo cierto es que dicha </w:t>
      </w:r>
      <w:r w:rsidR="00496D09" w:rsidRPr="00496D09">
        <w:rPr>
          <w:rFonts w:ascii="Palatino Linotype" w:hAnsi="Palatino Linotype" w:cs="Arial"/>
        </w:rPr>
        <w:t>circunstancia no es determinante para declarar extemporaneidad, toda vez que el tiempo concedido es para delimitar el término en que se puede impugnar la respuesta, luego entonces no impide que se presenten antes de iniciado el plazo.</w:t>
      </w:r>
    </w:p>
    <w:p w14:paraId="78C8C307" w14:textId="77777777" w:rsidR="00496D09" w:rsidRDefault="00496D09" w:rsidP="00496D09">
      <w:pPr>
        <w:spacing w:line="360" w:lineRule="auto"/>
        <w:ind w:right="49"/>
        <w:contextualSpacing/>
        <w:jc w:val="both"/>
        <w:rPr>
          <w:rFonts w:ascii="Palatino Linotype" w:eastAsia="Times New Roman" w:hAnsi="Palatino Linotype" w:cs="Times New Roman"/>
        </w:rPr>
      </w:pPr>
    </w:p>
    <w:p w14:paraId="65F0461D" w14:textId="77777777" w:rsidR="00496D09" w:rsidRDefault="00496D09" w:rsidP="00496D09">
      <w:pPr>
        <w:numPr>
          <w:ilvl w:val="0"/>
          <w:numId w:val="33"/>
        </w:numPr>
        <w:spacing w:line="360" w:lineRule="auto"/>
        <w:ind w:left="0" w:right="49" w:firstLine="0"/>
        <w:contextualSpacing/>
        <w:jc w:val="both"/>
        <w:rPr>
          <w:rFonts w:ascii="Palatino Linotype" w:eastAsia="Times New Roman" w:hAnsi="Palatino Linotype" w:cs="Times New Roman"/>
        </w:rPr>
      </w:pPr>
      <w:r w:rsidRPr="00496D09">
        <w:rPr>
          <w:rFonts w:ascii="Palatino Linotype" w:hAnsi="Palatino Linotype" w:cs="Arial"/>
        </w:rPr>
        <w:t>Así cuando el medio de impugnación, se haya interpuesto el mismo día en que se notificó la respuesta impugnada, resulta insuficiente para tener por extemporáneo el recurso de revisión de mérito, toda vez que el precepto legal citado, sólo establece que este medio de defensa se ha de promover dentro de los quince días hábiles siguientes en que se tenga conocimiento de la respuesta impugnada; sin embargo, no prohíbe que el recurso de revisión, se presente el mismo día en que esta fue notificada. Por lo que es de señalar que en aras de privilegiar el derecho de acceso a la información se entra al estudio del presente recurso de revisión sin que la fecha en que se presentó afecte la resolución.</w:t>
      </w:r>
    </w:p>
    <w:p w14:paraId="28F26852" w14:textId="77777777" w:rsidR="00496D09" w:rsidRDefault="00496D09" w:rsidP="00496D09">
      <w:pPr>
        <w:pStyle w:val="Prrafodelista"/>
        <w:rPr>
          <w:rFonts w:ascii="Palatino Linotype" w:hAnsi="Palatino Linotype" w:cs="Arial"/>
        </w:rPr>
      </w:pPr>
    </w:p>
    <w:p w14:paraId="115BBBE1" w14:textId="4DBEBA00" w:rsidR="00496D09" w:rsidRPr="00496D09" w:rsidRDefault="00496D09" w:rsidP="00496D09">
      <w:pPr>
        <w:numPr>
          <w:ilvl w:val="0"/>
          <w:numId w:val="33"/>
        </w:numPr>
        <w:spacing w:line="360" w:lineRule="auto"/>
        <w:ind w:left="0" w:right="49" w:firstLine="0"/>
        <w:contextualSpacing/>
        <w:jc w:val="both"/>
        <w:rPr>
          <w:rFonts w:ascii="Palatino Linotype" w:eastAsia="Times New Roman" w:hAnsi="Palatino Linotype" w:cs="Times New Roman"/>
        </w:rPr>
      </w:pPr>
      <w:r w:rsidRPr="00496D09">
        <w:rPr>
          <w:rFonts w:ascii="Palatino Linotype" w:hAnsi="Palatino Linotype" w:cs="Arial"/>
        </w:rPr>
        <w:t xml:space="preserve">Discernimiento </w:t>
      </w:r>
      <w:r w:rsidRPr="00496D09">
        <w:rPr>
          <w:rFonts w:ascii="Palatino Linotype" w:hAnsi="Palatino Linotype" w:cs="Arial"/>
          <w:lang w:val="es-MX"/>
        </w:rPr>
        <w:t xml:space="preserve">de éste Órgano Garante </w:t>
      </w:r>
      <w:r w:rsidRPr="00496D09">
        <w:rPr>
          <w:rFonts w:ascii="Palatino Linotype" w:eastAsia="Calibri" w:hAnsi="Palatino Linotype" w:cs="Arial"/>
        </w:rPr>
        <w:t>que se robustece con la jurisprudencia número 1a./J. 41/2015 (10a.), Décima Época, sustentada por la Primera Sala de la Suprema Corte de Justicia de la Nación, visible en la página 569, libro 19, tomo I, de la Gaceta del Semanario Judicial de la Federación, del mes de junio de 2015, cuyo rubro y texto disponen:</w:t>
      </w:r>
    </w:p>
    <w:p w14:paraId="5F4482D2" w14:textId="77777777" w:rsidR="00496D09" w:rsidRDefault="00496D09" w:rsidP="00496D09">
      <w:pPr>
        <w:pStyle w:val="Prrafodelista"/>
        <w:rPr>
          <w:rFonts w:ascii="Palatino Linotype" w:eastAsia="Times New Roman" w:hAnsi="Palatino Linotype" w:cs="Times New Roman"/>
        </w:rPr>
      </w:pPr>
    </w:p>
    <w:p w14:paraId="7698CEDA" w14:textId="77777777" w:rsidR="00496D09" w:rsidRDefault="00496D09" w:rsidP="00496D09">
      <w:pPr>
        <w:spacing w:line="360" w:lineRule="auto"/>
        <w:ind w:right="49"/>
        <w:contextualSpacing/>
        <w:jc w:val="both"/>
        <w:rPr>
          <w:rFonts w:ascii="Palatino Linotype" w:eastAsia="Times New Roman" w:hAnsi="Palatino Linotype" w:cs="Times New Roman"/>
        </w:rPr>
      </w:pPr>
    </w:p>
    <w:p w14:paraId="239A90C0" w14:textId="77777777" w:rsidR="00431ECA" w:rsidRPr="00496D09" w:rsidRDefault="00431ECA" w:rsidP="00496D09">
      <w:pPr>
        <w:spacing w:line="360" w:lineRule="auto"/>
        <w:ind w:right="49"/>
        <w:contextualSpacing/>
        <w:jc w:val="both"/>
        <w:rPr>
          <w:rFonts w:ascii="Palatino Linotype" w:eastAsia="Times New Roman" w:hAnsi="Palatino Linotype" w:cs="Times New Roman"/>
        </w:rPr>
      </w:pPr>
    </w:p>
    <w:p w14:paraId="009641A1" w14:textId="77777777" w:rsidR="00431ECA" w:rsidRDefault="00431ECA" w:rsidP="00496D09">
      <w:pPr>
        <w:spacing w:line="360" w:lineRule="auto"/>
        <w:ind w:left="567" w:right="709"/>
        <w:jc w:val="both"/>
        <w:rPr>
          <w:rFonts w:ascii="Palatino Linotype" w:hAnsi="Palatino Linotype"/>
          <w:b/>
          <w:i/>
          <w:sz w:val="22"/>
        </w:rPr>
      </w:pPr>
    </w:p>
    <w:p w14:paraId="1F6080C7" w14:textId="77777777" w:rsidR="00431ECA" w:rsidRDefault="00431ECA" w:rsidP="00431ECA">
      <w:pPr>
        <w:spacing w:line="360" w:lineRule="auto"/>
        <w:ind w:left="567" w:right="1467"/>
        <w:jc w:val="both"/>
        <w:rPr>
          <w:rFonts w:ascii="Palatino Linotype" w:hAnsi="Palatino Linotype"/>
          <w:b/>
          <w:i/>
          <w:sz w:val="22"/>
        </w:rPr>
      </w:pPr>
    </w:p>
    <w:p w14:paraId="07435952" w14:textId="77777777" w:rsidR="00496D09" w:rsidRPr="00496D09" w:rsidRDefault="00496D09" w:rsidP="00431ECA">
      <w:pPr>
        <w:spacing w:line="360" w:lineRule="auto"/>
        <w:ind w:left="567" w:right="1467"/>
        <w:jc w:val="both"/>
        <w:rPr>
          <w:rFonts w:ascii="Palatino Linotype" w:eastAsia="Times New Roman" w:hAnsi="Palatino Linotype" w:cs="Arial"/>
          <w:bCs/>
          <w:i/>
          <w:color w:val="555555"/>
          <w:sz w:val="22"/>
          <w:lang w:val="es-MX" w:eastAsia="es-MX"/>
        </w:rPr>
      </w:pPr>
      <w:r w:rsidRPr="00496D09">
        <w:rPr>
          <w:rFonts w:ascii="Palatino Linotype" w:hAnsi="Palatino Linotype"/>
          <w:b/>
          <w:i/>
          <w:sz w:val="22"/>
        </w:rPr>
        <w:t>RECURSO DE RECLAMACIÓN. SU INTERPOSICIÓN NO ES EXTEMPORÁNEA SI SE REALIZA ANTES DE QUE INICIE EL PLAZO PARA HACERLO.</w:t>
      </w:r>
      <w:r w:rsidRPr="00496D09">
        <w:rPr>
          <w:rFonts w:ascii="Palatino Linotype" w:hAnsi="Palatino Linotype"/>
          <w:i/>
          <w:sz w:val="22"/>
        </w:rPr>
        <w:t xml:space="preserve"> “Conforme al artículo 104, párrafo segundo, de la Ley de Amparo, el recurso de reclamación podrá interponerse por cualquiera de las partes, por escrito, dentro del término de tres días siguientes al en que surta efectos la notificación de la resolución impugnada. Ahora bien, dicho numeral sólo refiere que el aludido medio de defensa no puede hacerse valer después de tres días, por tanto, no impide que el escrito correspondiente se presente antes de iniciado ese término. De ahí que si dicho recurso se interpone antes de que inicie el plazo para hacerlo, su presentación no es extemporánea.”</w:t>
      </w:r>
    </w:p>
    <w:p w14:paraId="3DC64334" w14:textId="77777777" w:rsidR="00496D09" w:rsidRDefault="00496D09" w:rsidP="00496D09">
      <w:pPr>
        <w:tabs>
          <w:tab w:val="left" w:pos="426"/>
        </w:tabs>
        <w:spacing w:line="360" w:lineRule="auto"/>
        <w:contextualSpacing/>
        <w:jc w:val="both"/>
        <w:rPr>
          <w:rFonts w:ascii="Palatino Linotype" w:eastAsia="Calibri" w:hAnsi="Palatino Linotype" w:cs="Arial"/>
        </w:rPr>
      </w:pPr>
    </w:p>
    <w:p w14:paraId="222F0317" w14:textId="77777777" w:rsidR="00431ECA" w:rsidRPr="00496D09" w:rsidRDefault="00431ECA" w:rsidP="00496D09">
      <w:pPr>
        <w:tabs>
          <w:tab w:val="left" w:pos="426"/>
        </w:tabs>
        <w:spacing w:line="360" w:lineRule="auto"/>
        <w:contextualSpacing/>
        <w:jc w:val="both"/>
        <w:rPr>
          <w:rFonts w:ascii="Palatino Linotype" w:eastAsia="Calibri" w:hAnsi="Palatino Linotype" w:cs="Arial"/>
        </w:rPr>
      </w:pPr>
    </w:p>
    <w:p w14:paraId="7665F00B" w14:textId="64C4C363" w:rsidR="00B83394" w:rsidRPr="00B83394" w:rsidRDefault="00496D09" w:rsidP="00496D09">
      <w:pPr>
        <w:pStyle w:val="Prrafodelista"/>
        <w:numPr>
          <w:ilvl w:val="0"/>
          <w:numId w:val="33"/>
        </w:numPr>
        <w:tabs>
          <w:tab w:val="left" w:pos="426"/>
        </w:tabs>
        <w:spacing w:line="360" w:lineRule="auto"/>
        <w:ind w:left="0" w:firstLine="0"/>
        <w:jc w:val="both"/>
        <w:rPr>
          <w:rFonts w:ascii="Palatino Linotype" w:eastAsia="Calibri" w:hAnsi="Palatino Linotype" w:cs="Arial"/>
        </w:rPr>
      </w:pPr>
      <w:r w:rsidRPr="00496D09">
        <w:rPr>
          <w:rFonts w:ascii="Palatino Linotype" w:hAnsi="Palatino Linotype" w:cs="Arial"/>
        </w:rPr>
        <w:t xml:space="preserve">Esto </w:t>
      </w:r>
      <w:r w:rsidRPr="00496D09">
        <w:rPr>
          <w:rFonts w:ascii="Palatino Linotype" w:hAnsi="Palatino Linotype"/>
          <w:lang w:val="es-MX"/>
        </w:rPr>
        <w:t xml:space="preserve">es así porque en primer lugar es necesario que la </w:t>
      </w:r>
      <w:r w:rsidRPr="00496D09">
        <w:rPr>
          <w:rFonts w:ascii="Palatino Linotype" w:hAnsi="Palatino Linotype"/>
          <w:b/>
          <w:lang w:val="es-MX"/>
        </w:rPr>
        <w:t>RECURRENTE</w:t>
      </w:r>
      <w:r w:rsidRPr="00496D09">
        <w:rPr>
          <w:rFonts w:ascii="Palatino Linotype" w:hAnsi="Palatino Linotype"/>
          <w:lang w:val="es-MX"/>
        </w:rPr>
        <w:t xml:space="preserve"> conozca el acto que le provoca agravio y a partir de ahí formular su recurso de revisión señalando tanto el acto impugnado como el motivo de inconformidad. Y si bien la Ley señala que el plazo corre un día después de haber sido notificada la respuesta, en nada se afecta al proceso que el mismo día de notificada la </w:t>
      </w:r>
      <w:r w:rsidRPr="00496D09">
        <w:rPr>
          <w:rFonts w:ascii="Palatino Linotype" w:hAnsi="Palatino Linotype"/>
          <w:b/>
          <w:lang w:val="es-MX"/>
        </w:rPr>
        <w:t>RECURRENTE</w:t>
      </w:r>
      <w:r w:rsidRPr="00496D09">
        <w:rPr>
          <w:rFonts w:ascii="Palatino Linotype" w:hAnsi="Palatino Linotype"/>
          <w:lang w:val="es-MX"/>
        </w:rPr>
        <w:t xml:space="preserve"> actúe, </w:t>
      </w:r>
      <w:r w:rsidR="00B83394">
        <w:rPr>
          <w:rFonts w:ascii="Palatino Linotype" w:hAnsi="Palatino Linotype"/>
          <w:lang w:val="es-MX"/>
        </w:rPr>
        <w:t xml:space="preserve">       </w:t>
      </w:r>
      <w:r w:rsidRPr="00496D09">
        <w:rPr>
          <w:rFonts w:ascii="Palatino Linotype" w:hAnsi="Palatino Linotype"/>
          <w:lang w:val="es-MX"/>
        </w:rPr>
        <w:t xml:space="preserve">ya que al contrario lo que demuestra es el interés de la misma para ejercer su </w:t>
      </w:r>
    </w:p>
    <w:p w14:paraId="7A0D065E" w14:textId="46F4B34D" w:rsidR="00496D09" w:rsidRPr="00496D09" w:rsidRDefault="00B83394" w:rsidP="00B83394">
      <w:pPr>
        <w:pStyle w:val="Prrafodelista"/>
        <w:tabs>
          <w:tab w:val="left" w:pos="426"/>
        </w:tabs>
        <w:spacing w:line="360" w:lineRule="auto"/>
        <w:ind w:left="0"/>
        <w:jc w:val="both"/>
        <w:rPr>
          <w:rFonts w:ascii="Palatino Linotype" w:eastAsia="Calibri" w:hAnsi="Palatino Linotype" w:cs="Arial"/>
        </w:rPr>
      </w:pPr>
      <w:proofErr w:type="gramStart"/>
      <w:r>
        <w:rPr>
          <w:rFonts w:ascii="Palatino Linotype" w:hAnsi="Palatino Linotype"/>
          <w:lang w:val="es-MX"/>
        </w:rPr>
        <w:t>d</w:t>
      </w:r>
      <w:r w:rsidRPr="00496D09">
        <w:rPr>
          <w:rFonts w:ascii="Palatino Linotype" w:hAnsi="Palatino Linotype"/>
          <w:lang w:val="es-MX"/>
        </w:rPr>
        <w:t>erecho</w:t>
      </w:r>
      <w:proofErr w:type="gramEnd"/>
      <w:r w:rsidR="00496D09" w:rsidRPr="00496D09">
        <w:rPr>
          <w:rFonts w:ascii="Palatino Linotype" w:hAnsi="Palatino Linotype"/>
          <w:lang w:val="es-MX"/>
        </w:rPr>
        <w:t xml:space="preserve"> bajo el principio constitucional de justicia expedita.</w:t>
      </w:r>
    </w:p>
    <w:p w14:paraId="7BAFCBEB" w14:textId="77777777" w:rsidR="00431ECA" w:rsidRDefault="00431ECA" w:rsidP="00496D09">
      <w:pPr>
        <w:tabs>
          <w:tab w:val="left" w:pos="426"/>
        </w:tabs>
        <w:spacing w:line="360" w:lineRule="auto"/>
        <w:contextualSpacing/>
        <w:jc w:val="both"/>
        <w:rPr>
          <w:rFonts w:ascii="Palatino Linotype" w:eastAsia="Calibri" w:hAnsi="Palatino Linotype" w:cs="Arial"/>
        </w:rPr>
      </w:pPr>
    </w:p>
    <w:p w14:paraId="348F796C" w14:textId="77777777" w:rsidR="00B83394" w:rsidRPr="00496D09" w:rsidRDefault="00B83394" w:rsidP="00496D09">
      <w:pPr>
        <w:tabs>
          <w:tab w:val="left" w:pos="426"/>
        </w:tabs>
        <w:spacing w:line="360" w:lineRule="auto"/>
        <w:contextualSpacing/>
        <w:jc w:val="both"/>
        <w:rPr>
          <w:rFonts w:ascii="Palatino Linotype" w:eastAsia="Calibri" w:hAnsi="Palatino Linotype" w:cs="Arial"/>
        </w:rPr>
      </w:pPr>
    </w:p>
    <w:p w14:paraId="6272FE2C" w14:textId="77777777" w:rsidR="00496D09" w:rsidRPr="00496D09" w:rsidRDefault="00496D09" w:rsidP="00496D09">
      <w:pPr>
        <w:numPr>
          <w:ilvl w:val="0"/>
          <w:numId w:val="33"/>
        </w:numPr>
        <w:tabs>
          <w:tab w:val="left" w:pos="426"/>
        </w:tabs>
        <w:spacing w:line="360" w:lineRule="auto"/>
        <w:ind w:left="0" w:firstLine="0"/>
        <w:contextualSpacing/>
        <w:jc w:val="both"/>
        <w:rPr>
          <w:rFonts w:ascii="Palatino Linotype" w:eastAsia="Calibri" w:hAnsi="Palatino Linotype" w:cs="Arial"/>
        </w:rPr>
      </w:pPr>
      <w:r w:rsidRPr="00496D09">
        <w:rPr>
          <w:rFonts w:ascii="Palatino Linotype" w:hAnsi="Palatino Linotype" w:cs="Arial"/>
        </w:rPr>
        <w:t xml:space="preserve">Por </w:t>
      </w:r>
      <w:r w:rsidRPr="00496D09">
        <w:rPr>
          <w:rFonts w:ascii="Palatino Linotype" w:hAnsi="Palatino Linotype"/>
          <w:lang w:val="es-MX"/>
        </w:rPr>
        <w:t>lo que la presentación del recurso, el mismo día del conocimiento de la respuesta, se insiste no constituye un acto que altere el procedimiento, solo permite su gestión de manera rápida lo que no afecta ningún principio procesal y es protector del derecho de acceso a la justicia pronta y expedita.</w:t>
      </w:r>
    </w:p>
    <w:p w14:paraId="708DBB0B" w14:textId="77777777" w:rsidR="00496D09" w:rsidRPr="00496D09" w:rsidRDefault="00496D09" w:rsidP="00496D09">
      <w:pPr>
        <w:tabs>
          <w:tab w:val="left" w:pos="426"/>
        </w:tabs>
        <w:spacing w:line="360" w:lineRule="auto"/>
        <w:contextualSpacing/>
        <w:jc w:val="both"/>
        <w:rPr>
          <w:rFonts w:ascii="Palatino Linotype" w:eastAsia="Calibri" w:hAnsi="Palatino Linotype" w:cs="Arial"/>
        </w:rPr>
      </w:pPr>
    </w:p>
    <w:p w14:paraId="084D85C4" w14:textId="77777777" w:rsidR="00496D09" w:rsidRPr="00496D09" w:rsidRDefault="00496D09" w:rsidP="00496D09">
      <w:pPr>
        <w:numPr>
          <w:ilvl w:val="0"/>
          <w:numId w:val="33"/>
        </w:numPr>
        <w:tabs>
          <w:tab w:val="left" w:pos="426"/>
        </w:tabs>
        <w:spacing w:line="360" w:lineRule="auto"/>
        <w:ind w:left="0" w:firstLine="0"/>
        <w:contextualSpacing/>
        <w:jc w:val="both"/>
        <w:rPr>
          <w:rFonts w:ascii="Palatino Linotype" w:eastAsia="Calibri" w:hAnsi="Palatino Linotype" w:cs="Arial"/>
        </w:rPr>
      </w:pPr>
      <w:r w:rsidRPr="00496D09">
        <w:rPr>
          <w:rFonts w:ascii="Palatino Linotype" w:hAnsi="Palatino Linotype" w:cs="Arial"/>
        </w:rPr>
        <w:t xml:space="preserve">Así </w:t>
      </w:r>
      <w:r w:rsidRPr="00496D09">
        <w:rPr>
          <w:rFonts w:ascii="Palatino Linotype" w:hAnsi="Palatino Linotype"/>
          <w:lang w:val="es-MX"/>
        </w:rPr>
        <w:t xml:space="preserve">entonces, </w:t>
      </w:r>
      <w:r w:rsidRPr="00496D09">
        <w:rPr>
          <w:rFonts w:ascii="Palatino Linotype" w:hAnsi="Palatino Linotype" w:cs="Arial"/>
        </w:rPr>
        <w:t>la interposición del recurso de revisión antes de que inicie el plazo para su presentación no es determinante para declararlo extemporáneo</w:t>
      </w:r>
      <w:r w:rsidRPr="00496D09">
        <w:rPr>
          <w:rFonts w:ascii="Palatino Linotype" w:eastAsia="Times New Roman" w:hAnsi="Palatino Linotype" w:cs="Arial"/>
          <w:color w:val="000000" w:themeColor="text1"/>
          <w:lang w:val="es-ES" w:eastAsia="es-MX"/>
        </w:rPr>
        <w:t xml:space="preserve">, siempre y cuando ello ocurra de manera posterior a que se haya notificado la respuesta del </w:t>
      </w:r>
      <w:r w:rsidRPr="00496D09">
        <w:rPr>
          <w:rFonts w:ascii="Palatino Linotype" w:eastAsia="Times New Roman" w:hAnsi="Palatino Linotype" w:cs="Arial"/>
          <w:b/>
          <w:color w:val="000000" w:themeColor="text1"/>
          <w:lang w:val="es-ES" w:eastAsia="es-MX"/>
        </w:rPr>
        <w:t>SUJETO OBLIGADO.</w:t>
      </w:r>
    </w:p>
    <w:p w14:paraId="211171EB" w14:textId="77777777" w:rsidR="00496D09" w:rsidRPr="00496D09" w:rsidRDefault="00496D09" w:rsidP="00496D09">
      <w:pPr>
        <w:tabs>
          <w:tab w:val="left" w:pos="426"/>
        </w:tabs>
        <w:spacing w:line="360" w:lineRule="auto"/>
        <w:contextualSpacing/>
        <w:jc w:val="both"/>
        <w:rPr>
          <w:rFonts w:ascii="Palatino Linotype" w:eastAsia="Calibri" w:hAnsi="Palatino Linotype" w:cs="Arial"/>
        </w:rPr>
      </w:pPr>
    </w:p>
    <w:p w14:paraId="742C0EFD" w14:textId="321CE0C1" w:rsidR="00496D09" w:rsidRPr="00496D09" w:rsidRDefault="00496D09" w:rsidP="00496D09">
      <w:pPr>
        <w:numPr>
          <w:ilvl w:val="0"/>
          <w:numId w:val="33"/>
        </w:numPr>
        <w:tabs>
          <w:tab w:val="left" w:pos="426"/>
        </w:tabs>
        <w:spacing w:line="360" w:lineRule="auto"/>
        <w:ind w:left="0" w:firstLine="0"/>
        <w:contextualSpacing/>
        <w:jc w:val="both"/>
        <w:rPr>
          <w:rFonts w:ascii="Palatino Linotype" w:eastAsia="Calibri" w:hAnsi="Palatino Linotype" w:cs="Arial"/>
          <w:b/>
        </w:rPr>
      </w:pPr>
      <w:r w:rsidRPr="00496D09">
        <w:rPr>
          <w:rFonts w:ascii="Palatino Linotype" w:eastAsia="Calibri" w:hAnsi="Palatino Linotype" w:cs="Arial"/>
        </w:rPr>
        <w:t>Por otro lado, el escrito contiene las formalidades previstas por el artículo 180 último párrafo de la Ley de la materia, por lo que es procedente que este Instituto de Transparencia, Acceso a la Información Pública y Protección de Datos Personales del Estado de México y Municipios, conozca y resuelva el presente recurso.</w:t>
      </w:r>
    </w:p>
    <w:p w14:paraId="4BC2A069" w14:textId="77777777" w:rsidR="00496D09" w:rsidRPr="00B02EEF" w:rsidRDefault="00496D09" w:rsidP="00496D09">
      <w:pPr>
        <w:spacing w:line="360" w:lineRule="auto"/>
        <w:ind w:right="49"/>
        <w:contextualSpacing/>
        <w:jc w:val="both"/>
        <w:rPr>
          <w:rFonts w:ascii="Palatino Linotype" w:eastAsia="Times New Roman" w:hAnsi="Palatino Linotype" w:cs="Times New Roman"/>
        </w:rPr>
      </w:pPr>
    </w:p>
    <w:p w14:paraId="07D09307" w14:textId="725D35F7" w:rsidR="00B02EEF" w:rsidRPr="00B02EEF" w:rsidRDefault="00B02EEF" w:rsidP="00B02EEF">
      <w:pPr>
        <w:keepNext/>
        <w:keepLines/>
        <w:spacing w:line="360" w:lineRule="auto"/>
        <w:outlineLvl w:val="0"/>
        <w:rPr>
          <w:rFonts w:ascii="Palatino Linotype" w:eastAsia="Times New Roman" w:hAnsi="Palatino Linotype" w:cs="Times New Roman"/>
          <w:b/>
          <w:lang w:val="es-MX" w:eastAsia="en-US"/>
        </w:rPr>
      </w:pPr>
      <w:bookmarkStart w:id="16" w:name="_Toc499727169"/>
      <w:bookmarkStart w:id="17" w:name="_Toc10812803"/>
      <w:r w:rsidRPr="00B02EEF">
        <w:rPr>
          <w:rFonts w:ascii="Palatino Linotype" w:eastAsia="Times New Roman" w:hAnsi="Palatino Linotype" w:cs="Times New Roman"/>
          <w:b/>
          <w:lang w:val="es-MX" w:eastAsia="en-US"/>
        </w:rPr>
        <w:t>TERCERO. Planteamiento de a Litis</w:t>
      </w:r>
      <w:bookmarkEnd w:id="16"/>
      <w:r w:rsidRPr="00B02EEF">
        <w:rPr>
          <w:rFonts w:ascii="Palatino Linotype" w:eastAsia="Times New Roman" w:hAnsi="Palatino Linotype" w:cs="Times New Roman"/>
          <w:b/>
          <w:lang w:val="es-MX" w:eastAsia="en-US"/>
        </w:rPr>
        <w:t>.</w:t>
      </w:r>
      <w:bookmarkEnd w:id="17"/>
    </w:p>
    <w:p w14:paraId="67A523DF" w14:textId="77777777" w:rsidR="00B02EEF" w:rsidRPr="00B02EEF" w:rsidRDefault="00B02EEF" w:rsidP="00B02EEF">
      <w:pPr>
        <w:spacing w:line="360" w:lineRule="auto"/>
        <w:rPr>
          <w:rFonts w:ascii="Calibri" w:eastAsia="Times New Roman" w:hAnsi="Calibri" w:cs="Times New Roman"/>
          <w:lang w:val="es-MX" w:eastAsia="en-US"/>
        </w:rPr>
      </w:pPr>
    </w:p>
    <w:p w14:paraId="455E01EC" w14:textId="374D342E" w:rsidR="00B02EEF" w:rsidRPr="00B02EEF" w:rsidRDefault="00B02EEF" w:rsidP="00B02EEF">
      <w:pPr>
        <w:numPr>
          <w:ilvl w:val="0"/>
          <w:numId w:val="33"/>
        </w:numPr>
        <w:tabs>
          <w:tab w:val="left" w:pos="0"/>
        </w:tabs>
        <w:spacing w:line="360" w:lineRule="auto"/>
        <w:ind w:left="0" w:firstLine="0"/>
        <w:contextualSpacing/>
        <w:jc w:val="both"/>
        <w:rPr>
          <w:rFonts w:ascii="Palatino Linotype" w:eastAsia="MS Mincho" w:hAnsi="Palatino Linotype" w:cs="Times New Roman"/>
        </w:rPr>
      </w:pPr>
      <w:r w:rsidRPr="00B02EEF">
        <w:rPr>
          <w:rFonts w:ascii="Palatino Linotype" w:eastAsia="MS Mincho" w:hAnsi="Palatino Linotype" w:cs="Times New Roman"/>
          <w:lang w:val="es-MX"/>
        </w:rPr>
        <w:t xml:space="preserve">El particular, mediante su solicitud de información, esencialmente requirió del </w:t>
      </w:r>
      <w:r w:rsidRPr="00B02EEF">
        <w:rPr>
          <w:rFonts w:ascii="Palatino Linotype" w:eastAsia="MS Mincho" w:hAnsi="Palatino Linotype" w:cs="Times New Roman"/>
          <w:b/>
          <w:lang w:val="es-MX"/>
        </w:rPr>
        <w:t>Ayuntamiento de</w:t>
      </w:r>
      <w:r w:rsidR="00496D09">
        <w:rPr>
          <w:rFonts w:ascii="Palatino Linotype" w:eastAsia="MS Mincho" w:hAnsi="Palatino Linotype" w:cs="Times New Roman"/>
          <w:b/>
          <w:lang w:val="es-MX"/>
        </w:rPr>
        <w:t xml:space="preserve"> Atizapán de Zaragoza</w:t>
      </w:r>
      <w:r w:rsidRPr="00B02EEF">
        <w:rPr>
          <w:rFonts w:ascii="Palatino Linotype" w:eastAsia="MS Mincho" w:hAnsi="Palatino Linotype" w:cs="Times New Roman"/>
          <w:lang w:val="es-MX"/>
        </w:rPr>
        <w:t>, la siguiente información:</w:t>
      </w:r>
    </w:p>
    <w:p w14:paraId="255D3ABB" w14:textId="77777777" w:rsidR="0056380A" w:rsidRPr="00B02EEF" w:rsidRDefault="0056380A" w:rsidP="00B02EEF">
      <w:pPr>
        <w:tabs>
          <w:tab w:val="left" w:pos="709"/>
        </w:tabs>
        <w:spacing w:line="360" w:lineRule="auto"/>
        <w:ind w:left="142"/>
        <w:contextualSpacing/>
        <w:jc w:val="both"/>
        <w:rPr>
          <w:rFonts w:ascii="Palatino Linotype" w:eastAsia="MS Mincho" w:hAnsi="Palatino Linotype" w:cs="Times New Roman"/>
        </w:rPr>
      </w:pPr>
    </w:p>
    <w:p w14:paraId="7598D747" w14:textId="02508128" w:rsidR="00B02EEF" w:rsidRPr="00496D09" w:rsidRDefault="00496D09" w:rsidP="00496D09">
      <w:pPr>
        <w:pStyle w:val="Prrafodelista"/>
        <w:numPr>
          <w:ilvl w:val="0"/>
          <w:numId w:val="36"/>
        </w:numPr>
        <w:spacing w:line="360" w:lineRule="auto"/>
        <w:ind w:right="474" w:hanging="578"/>
        <w:jc w:val="both"/>
        <w:rPr>
          <w:rFonts w:ascii="Palatino Linotype" w:eastAsia="MS Mincho" w:hAnsi="Palatino Linotype" w:cs="Times New Roman"/>
          <w:b/>
        </w:rPr>
      </w:pPr>
      <w:r w:rsidRPr="00496D09">
        <w:rPr>
          <w:rFonts w:ascii="Palatino Linotype" w:eastAsia="MS Mincho" w:hAnsi="Palatino Linotype" w:cs="Times New Roman"/>
          <w:b/>
        </w:rPr>
        <w:t xml:space="preserve">El acta de cabildo donde se aprueban los cargos y nombramientos para unidad investigadora, substanciadora y </w:t>
      </w:r>
      <w:proofErr w:type="spellStart"/>
      <w:r w:rsidRPr="00496D09">
        <w:rPr>
          <w:rFonts w:ascii="Palatino Linotype" w:eastAsia="MS Mincho" w:hAnsi="Palatino Linotype" w:cs="Times New Roman"/>
          <w:b/>
        </w:rPr>
        <w:t>resolutora</w:t>
      </w:r>
      <w:proofErr w:type="spellEnd"/>
      <w:r w:rsidRPr="00496D09">
        <w:rPr>
          <w:rFonts w:ascii="Palatino Linotype" w:eastAsia="MS Mincho" w:hAnsi="Palatino Linotype" w:cs="Times New Roman"/>
          <w:b/>
        </w:rPr>
        <w:t xml:space="preserve"> del Órgano de Control Interno del ayuntamiento. </w:t>
      </w:r>
    </w:p>
    <w:p w14:paraId="04A2E75D" w14:textId="77777777" w:rsidR="0056380A" w:rsidRDefault="0056380A" w:rsidP="00496D09">
      <w:pPr>
        <w:pStyle w:val="Prrafodelista"/>
        <w:tabs>
          <w:tab w:val="left" w:pos="709"/>
        </w:tabs>
        <w:spacing w:line="360" w:lineRule="auto"/>
        <w:jc w:val="both"/>
        <w:rPr>
          <w:rFonts w:ascii="Palatino Linotype" w:eastAsia="MS Mincho" w:hAnsi="Palatino Linotype" w:cs="Times New Roman"/>
        </w:rPr>
      </w:pPr>
    </w:p>
    <w:p w14:paraId="78927C93" w14:textId="77777777" w:rsidR="0056380A" w:rsidRDefault="0056380A" w:rsidP="00496D09">
      <w:pPr>
        <w:pStyle w:val="Prrafodelista"/>
        <w:tabs>
          <w:tab w:val="left" w:pos="709"/>
        </w:tabs>
        <w:spacing w:line="360" w:lineRule="auto"/>
        <w:jc w:val="both"/>
        <w:rPr>
          <w:rFonts w:ascii="Palatino Linotype" w:eastAsia="MS Mincho" w:hAnsi="Palatino Linotype" w:cs="Times New Roman"/>
        </w:rPr>
      </w:pPr>
    </w:p>
    <w:p w14:paraId="26C21089" w14:textId="77777777" w:rsidR="0056380A" w:rsidRPr="00496D09" w:rsidRDefault="0056380A" w:rsidP="00496D09">
      <w:pPr>
        <w:pStyle w:val="Prrafodelista"/>
        <w:tabs>
          <w:tab w:val="left" w:pos="709"/>
        </w:tabs>
        <w:spacing w:line="360" w:lineRule="auto"/>
        <w:jc w:val="both"/>
        <w:rPr>
          <w:rFonts w:ascii="Palatino Linotype" w:eastAsia="MS Mincho" w:hAnsi="Palatino Linotype" w:cs="Times New Roman"/>
        </w:rPr>
      </w:pPr>
    </w:p>
    <w:p w14:paraId="0387C691" w14:textId="6BE2EDE9" w:rsidR="00B02EEF" w:rsidRPr="00B02EEF" w:rsidRDefault="00B02EEF" w:rsidP="00B02EEF">
      <w:pPr>
        <w:numPr>
          <w:ilvl w:val="0"/>
          <w:numId w:val="33"/>
        </w:numPr>
        <w:spacing w:line="360" w:lineRule="auto"/>
        <w:ind w:left="0" w:firstLine="0"/>
        <w:jc w:val="both"/>
        <w:rPr>
          <w:rFonts w:ascii="Palatino Linotype" w:eastAsia="MS Mincho" w:hAnsi="Palatino Linotype" w:cs="Times New Roman"/>
        </w:rPr>
      </w:pPr>
      <w:r w:rsidRPr="00B02EEF">
        <w:rPr>
          <w:rFonts w:ascii="Palatino Linotype" w:eastAsia="MS Mincho" w:hAnsi="Palatino Linotype" w:cs="Times New Roman"/>
        </w:rPr>
        <w:t xml:space="preserve">En su respuesta, el </w:t>
      </w:r>
      <w:r w:rsidRPr="00B02EEF">
        <w:rPr>
          <w:rFonts w:ascii="Palatino Linotype" w:eastAsia="MS Mincho" w:hAnsi="Palatino Linotype" w:cs="Times New Roman"/>
          <w:b/>
        </w:rPr>
        <w:t xml:space="preserve">SUJETO OBLIGADO </w:t>
      </w:r>
      <w:r w:rsidRPr="00B02EEF">
        <w:rPr>
          <w:rFonts w:ascii="Palatino Linotype" w:eastAsia="MS Mincho" w:hAnsi="Palatino Linotype" w:cs="Times New Roman"/>
        </w:rPr>
        <w:t xml:space="preserve">refiere </w:t>
      </w:r>
      <w:r w:rsidRPr="00B02EEF">
        <w:rPr>
          <w:rFonts w:ascii="Palatino Linotype" w:eastAsia="MS Mincho" w:hAnsi="Palatino Linotype" w:cs="Times New Roman"/>
          <w:color w:val="000000"/>
        </w:rPr>
        <w:t xml:space="preserve">que </w:t>
      </w:r>
      <w:r w:rsidR="00496D09">
        <w:rPr>
          <w:rFonts w:ascii="Palatino Linotype" w:eastAsia="MS Mincho" w:hAnsi="Palatino Linotype" w:cs="Times New Roman"/>
          <w:color w:val="000000"/>
        </w:rPr>
        <w:t xml:space="preserve">no </w:t>
      </w:r>
      <w:r w:rsidRPr="00B02EEF">
        <w:rPr>
          <w:rFonts w:ascii="Palatino Linotype" w:eastAsia="MS Mincho" w:hAnsi="Palatino Linotype" w:cs="Times New Roman"/>
          <w:color w:val="000000"/>
        </w:rPr>
        <w:t>se cuenta con la información solicitada.</w:t>
      </w:r>
    </w:p>
    <w:p w14:paraId="0AD96140" w14:textId="77777777" w:rsidR="00B02EEF" w:rsidRPr="00B02EEF" w:rsidRDefault="00B02EEF" w:rsidP="00B02EEF">
      <w:pPr>
        <w:spacing w:line="360" w:lineRule="auto"/>
        <w:jc w:val="both"/>
        <w:rPr>
          <w:rFonts w:ascii="Palatino Linotype" w:eastAsia="MS Mincho" w:hAnsi="Palatino Linotype" w:cs="Times New Roman"/>
        </w:rPr>
      </w:pPr>
      <w:r w:rsidRPr="00B02EEF">
        <w:rPr>
          <w:rFonts w:ascii="Palatino Linotype" w:eastAsia="MS Mincho" w:hAnsi="Palatino Linotype" w:cs="Times New Roman"/>
        </w:rPr>
        <w:t xml:space="preserve">       </w:t>
      </w:r>
    </w:p>
    <w:p w14:paraId="540AB699" w14:textId="7081CFA4" w:rsidR="00496D09" w:rsidRDefault="00B02EEF" w:rsidP="00496D09">
      <w:pPr>
        <w:numPr>
          <w:ilvl w:val="0"/>
          <w:numId w:val="33"/>
        </w:numPr>
        <w:spacing w:line="360" w:lineRule="auto"/>
        <w:ind w:left="0" w:firstLine="0"/>
        <w:jc w:val="both"/>
        <w:rPr>
          <w:rFonts w:ascii="Palatino Linotype" w:eastAsia="MS Mincho" w:hAnsi="Palatino Linotype" w:cs="Times New Roman"/>
        </w:rPr>
      </w:pPr>
      <w:r w:rsidRPr="00B02EEF">
        <w:rPr>
          <w:rFonts w:ascii="Palatino Linotype" w:eastAsia="MS Mincho" w:hAnsi="Palatino Linotype" w:cs="Times New Roman"/>
        </w:rPr>
        <w:t xml:space="preserve">Por su parte, el </w:t>
      </w:r>
      <w:r w:rsidRPr="00B02EEF">
        <w:rPr>
          <w:rFonts w:ascii="Palatino Linotype" w:eastAsia="MS Mincho" w:hAnsi="Palatino Linotype" w:cs="Times New Roman"/>
          <w:b/>
        </w:rPr>
        <w:t xml:space="preserve">RECURRENTE </w:t>
      </w:r>
      <w:r w:rsidRPr="00B02EEF">
        <w:rPr>
          <w:rFonts w:ascii="Palatino Linotype" w:eastAsia="MS Mincho" w:hAnsi="Palatino Linotype" w:cs="Times New Roman"/>
        </w:rPr>
        <w:t xml:space="preserve">en términos generales se inconformó dentro del recurso de revisión materia de ésta resolución, por la inexistencia de la información solicitada. </w:t>
      </w:r>
    </w:p>
    <w:p w14:paraId="3F07BB77" w14:textId="77777777" w:rsidR="00496D09" w:rsidRPr="00496D09" w:rsidRDefault="00496D09" w:rsidP="00496D09">
      <w:pPr>
        <w:spacing w:line="360" w:lineRule="auto"/>
        <w:jc w:val="both"/>
        <w:rPr>
          <w:rFonts w:ascii="Palatino Linotype" w:eastAsia="MS Mincho" w:hAnsi="Palatino Linotype" w:cs="Times New Roman"/>
        </w:rPr>
      </w:pPr>
    </w:p>
    <w:p w14:paraId="7950D6B9" w14:textId="5763990F" w:rsidR="00B02EEF" w:rsidRPr="00B02EEF" w:rsidRDefault="00B02EEF" w:rsidP="00B02EEF">
      <w:pPr>
        <w:numPr>
          <w:ilvl w:val="0"/>
          <w:numId w:val="33"/>
        </w:numPr>
        <w:spacing w:line="360" w:lineRule="auto"/>
        <w:ind w:left="0" w:firstLine="0"/>
        <w:jc w:val="both"/>
        <w:rPr>
          <w:rFonts w:ascii="Palatino Linotype" w:eastAsia="MS Mincho" w:hAnsi="Palatino Linotype" w:cs="Times New Roman"/>
        </w:rPr>
      </w:pPr>
      <w:r w:rsidRPr="00B02EEF">
        <w:rPr>
          <w:rFonts w:ascii="Palatino Linotype" w:eastAsia="MS Mincho" w:hAnsi="Palatino Linotype" w:cs="Times New Roman"/>
        </w:rPr>
        <w:t xml:space="preserve">En dichas condiciones el presente recurso de revisión se circunscribe a determinar si el </w:t>
      </w:r>
      <w:r w:rsidRPr="00B02EEF">
        <w:rPr>
          <w:rFonts w:ascii="Palatino Linotype" w:eastAsia="MS Mincho" w:hAnsi="Palatino Linotype" w:cs="Times New Roman"/>
          <w:b/>
        </w:rPr>
        <w:t>SUJETO OBLIGADO</w:t>
      </w:r>
      <w:r w:rsidRPr="00B02EEF">
        <w:rPr>
          <w:rFonts w:ascii="Palatino Linotype" w:eastAsia="MS Mincho" w:hAnsi="Palatino Linotype" w:cs="Times New Roman"/>
        </w:rPr>
        <w:t xml:space="preserve"> con su respuesta a la solicitud satisface el derecho de acceso a la información o por el contrario actualiza las causales de procedencia previstas en el artículo 179 fracciones I, y III de la Ley de Transparencia y Acceso a la Información del Estado de México y Municipios. </w:t>
      </w:r>
    </w:p>
    <w:p w14:paraId="3EDB754F" w14:textId="77777777" w:rsidR="0028248C" w:rsidRPr="0028248C" w:rsidRDefault="0028248C" w:rsidP="00183769">
      <w:pPr>
        <w:pStyle w:val="Sinespaciado"/>
        <w:tabs>
          <w:tab w:val="left" w:pos="426"/>
        </w:tabs>
        <w:ind w:right="567"/>
        <w:jc w:val="both"/>
        <w:rPr>
          <w:rFonts w:ascii="Palatino Linotype" w:hAnsi="Palatino Linotype" w:cs="Arial"/>
          <w:i/>
          <w:sz w:val="22"/>
        </w:rPr>
      </w:pPr>
      <w:bookmarkStart w:id="18" w:name="_Toc459174366"/>
      <w:bookmarkStart w:id="19" w:name="_Toc459659884"/>
      <w:bookmarkStart w:id="20" w:name="_Toc461687280"/>
      <w:bookmarkStart w:id="21" w:name="_Toc462771051"/>
      <w:bookmarkStart w:id="22" w:name="_Toc464139201"/>
    </w:p>
    <w:p w14:paraId="39D446DE" w14:textId="7BA1120C" w:rsidR="00EA7B64" w:rsidRDefault="00EF014A" w:rsidP="00D40260">
      <w:pPr>
        <w:pStyle w:val="Ttulo2"/>
        <w:tabs>
          <w:tab w:val="left" w:pos="426"/>
        </w:tabs>
        <w:rPr>
          <w:rFonts w:ascii="Palatino Linotype" w:hAnsi="Palatino Linotype" w:cs="Arial"/>
          <w:b/>
          <w:color w:val="auto"/>
          <w:sz w:val="24"/>
        </w:rPr>
      </w:pPr>
      <w:bookmarkStart w:id="23" w:name="_Toc10812804"/>
      <w:r w:rsidRPr="00EF014A">
        <w:rPr>
          <w:rFonts w:ascii="Palatino Linotype" w:hAnsi="Palatino Linotype" w:cs="Arial"/>
          <w:b/>
          <w:color w:val="auto"/>
          <w:sz w:val="24"/>
        </w:rPr>
        <w:t>CUARTO. Estudio y Resolución del asunto.</w:t>
      </w:r>
      <w:bookmarkEnd w:id="23"/>
    </w:p>
    <w:p w14:paraId="6D3E416E" w14:textId="77777777" w:rsidR="00D40260" w:rsidRPr="00D40260" w:rsidRDefault="00D40260" w:rsidP="00D40260">
      <w:pPr>
        <w:rPr>
          <w:lang w:val="es-MX" w:eastAsia="en-US"/>
        </w:rPr>
      </w:pPr>
    </w:p>
    <w:p w14:paraId="397C3D14" w14:textId="2B562932" w:rsidR="00F97E65" w:rsidRPr="00F97E65" w:rsidRDefault="00F97E65" w:rsidP="00B02EEF">
      <w:pPr>
        <w:pStyle w:val="Prrafodelista"/>
        <w:numPr>
          <w:ilvl w:val="0"/>
          <w:numId w:val="33"/>
        </w:numPr>
        <w:tabs>
          <w:tab w:val="left" w:pos="426"/>
        </w:tabs>
        <w:spacing w:before="240" w:after="240" w:line="360" w:lineRule="auto"/>
        <w:ind w:left="0" w:right="49" w:firstLine="0"/>
        <w:jc w:val="both"/>
        <w:rPr>
          <w:rFonts w:ascii="Palatino Linotype" w:hAnsi="Palatino Linotype" w:cs="Arial"/>
        </w:rPr>
      </w:pPr>
      <w:r>
        <w:rPr>
          <w:rFonts w:ascii="Palatino Linotype" w:hAnsi="Palatino Linotype" w:cs="Arial"/>
          <w:szCs w:val="23"/>
        </w:rPr>
        <w:t xml:space="preserve">Derivado del planteamiento de la </w:t>
      </w:r>
      <w:r>
        <w:rPr>
          <w:rFonts w:ascii="Palatino Linotype" w:hAnsi="Palatino Linotype" w:cs="Arial"/>
          <w:i/>
          <w:szCs w:val="23"/>
        </w:rPr>
        <w:t>Litis</w:t>
      </w:r>
      <w:r>
        <w:rPr>
          <w:rFonts w:ascii="Palatino Linotype" w:hAnsi="Palatino Linotype" w:cs="Arial"/>
          <w:szCs w:val="23"/>
        </w:rPr>
        <w:t xml:space="preserve">, se procede a analizar </w:t>
      </w:r>
      <w:r w:rsidRPr="00C07D50">
        <w:rPr>
          <w:rFonts w:ascii="Palatino Linotype" w:hAnsi="Palatino Linotype" w:cs="Arial"/>
          <w:lang w:val="es-MX"/>
        </w:rPr>
        <w:t>el contenido íntegro de las actuaciones que obran en el</w:t>
      </w:r>
      <w:r w:rsidR="00F77219">
        <w:rPr>
          <w:rFonts w:ascii="Palatino Linotype" w:hAnsi="Palatino Linotype" w:cs="Arial"/>
          <w:lang w:val="es-MX"/>
        </w:rPr>
        <w:t xml:space="preserve"> expediente electrónico</w:t>
      </w:r>
      <w:r>
        <w:rPr>
          <w:rFonts w:ascii="Palatino Linotype" w:hAnsi="Palatino Linotype" w:cs="Arial"/>
          <w:lang w:val="es-MX"/>
        </w:rPr>
        <w:t xml:space="preserve"> y así</w:t>
      </w:r>
      <w:r w:rsidR="00F77219">
        <w:rPr>
          <w:rFonts w:ascii="Palatino Linotype" w:hAnsi="Palatino Linotype" w:cs="Arial"/>
          <w:lang w:val="es-MX"/>
        </w:rPr>
        <w:t>,</w:t>
      </w:r>
      <w:r>
        <w:rPr>
          <w:rFonts w:ascii="Palatino Linotype" w:hAnsi="Palatino Linotype" w:cs="Arial"/>
          <w:lang w:val="es-MX"/>
        </w:rPr>
        <w:t xml:space="preserve"> é</w:t>
      </w:r>
      <w:r w:rsidRPr="00C07D50">
        <w:rPr>
          <w:rFonts w:ascii="Palatino Linotype" w:hAnsi="Palatino Linotype" w:cs="Arial"/>
          <w:lang w:val="es-MX"/>
        </w:rPr>
        <w:t xml:space="preserve">ste Órgano Garante dicte la resolución correspondiente, tomando en consideración los elementos aportados por las partes y apegándose en todo momento al principio de máxima publicidad de acuerdo a lo establecido en el artículo 8 de la </w:t>
      </w:r>
      <w:r w:rsidRPr="00F97E65">
        <w:rPr>
          <w:rFonts w:ascii="Palatino Linotype" w:eastAsia="Calibri" w:hAnsi="Palatino Linotype" w:cs="Arial"/>
        </w:rPr>
        <w:t>Ley de Transparencia y Acceso a la Información Pública del Estado de México y Municipios</w:t>
      </w:r>
      <w:r w:rsidR="00EA7B64">
        <w:rPr>
          <w:rFonts w:ascii="Palatino Linotype" w:eastAsia="Calibri" w:hAnsi="Palatino Linotype" w:cs="Arial"/>
        </w:rPr>
        <w:t>, el cual es del tenor siguiente:</w:t>
      </w:r>
    </w:p>
    <w:p w14:paraId="0633D08B" w14:textId="77777777" w:rsidR="00F97E65" w:rsidRDefault="00F97E65" w:rsidP="00183769">
      <w:pPr>
        <w:pStyle w:val="Prrafodelista"/>
        <w:tabs>
          <w:tab w:val="left" w:pos="426"/>
        </w:tabs>
        <w:spacing w:before="240" w:after="240" w:line="360" w:lineRule="auto"/>
        <w:ind w:left="0" w:right="49"/>
        <w:jc w:val="both"/>
        <w:rPr>
          <w:rFonts w:ascii="Palatino Linotype" w:hAnsi="Palatino Linotype" w:cs="Arial"/>
        </w:rPr>
      </w:pPr>
    </w:p>
    <w:p w14:paraId="7E01186E" w14:textId="77777777" w:rsidR="0056380A" w:rsidRDefault="0056380A" w:rsidP="00183769">
      <w:pPr>
        <w:pStyle w:val="Prrafodelista"/>
        <w:tabs>
          <w:tab w:val="left" w:pos="426"/>
        </w:tabs>
        <w:spacing w:before="240" w:after="240" w:line="360" w:lineRule="auto"/>
        <w:ind w:left="0" w:right="49"/>
        <w:jc w:val="both"/>
        <w:rPr>
          <w:rFonts w:ascii="Palatino Linotype" w:hAnsi="Palatino Linotype" w:cs="Arial"/>
        </w:rPr>
      </w:pPr>
    </w:p>
    <w:p w14:paraId="15CCDAA6" w14:textId="77777777" w:rsidR="00B40160" w:rsidRDefault="00B40160" w:rsidP="0044296E">
      <w:pPr>
        <w:pStyle w:val="Sinespaciado"/>
        <w:spacing w:line="360" w:lineRule="auto"/>
        <w:ind w:leftChars="236" w:left="566" w:rightChars="552" w:right="1325"/>
        <w:jc w:val="both"/>
        <w:rPr>
          <w:rFonts w:ascii="Palatino Linotype" w:hAnsi="Palatino Linotype"/>
          <w:i/>
          <w:sz w:val="22"/>
        </w:rPr>
      </w:pPr>
    </w:p>
    <w:p w14:paraId="6EECD6DD" w14:textId="77777777" w:rsidR="00B40160" w:rsidRDefault="00B40160" w:rsidP="0044296E">
      <w:pPr>
        <w:pStyle w:val="Sinespaciado"/>
        <w:spacing w:line="360" w:lineRule="auto"/>
        <w:ind w:leftChars="236" w:left="566" w:rightChars="552" w:right="1325"/>
        <w:jc w:val="both"/>
        <w:rPr>
          <w:rFonts w:ascii="Palatino Linotype" w:hAnsi="Palatino Linotype"/>
          <w:i/>
          <w:sz w:val="22"/>
        </w:rPr>
      </w:pPr>
    </w:p>
    <w:p w14:paraId="0EFBBDD8" w14:textId="77777777" w:rsidR="00B40160" w:rsidRDefault="00B40160" w:rsidP="0044296E">
      <w:pPr>
        <w:pStyle w:val="Sinespaciado"/>
        <w:spacing w:line="360" w:lineRule="auto"/>
        <w:ind w:leftChars="236" w:left="566" w:rightChars="552" w:right="1325"/>
        <w:jc w:val="both"/>
        <w:rPr>
          <w:rFonts w:ascii="Palatino Linotype" w:hAnsi="Palatino Linotype"/>
          <w:i/>
          <w:sz w:val="22"/>
        </w:rPr>
      </w:pPr>
    </w:p>
    <w:p w14:paraId="025B581D" w14:textId="77777777" w:rsidR="00EA7B64" w:rsidRPr="005B4B38" w:rsidRDefault="00EA7B64" w:rsidP="0044296E">
      <w:pPr>
        <w:pStyle w:val="Sinespaciado"/>
        <w:spacing w:line="360" w:lineRule="auto"/>
        <w:ind w:leftChars="236" w:left="566" w:rightChars="552" w:right="1325"/>
        <w:jc w:val="both"/>
        <w:rPr>
          <w:rFonts w:ascii="Palatino Linotype" w:hAnsi="Palatino Linotype"/>
          <w:i/>
          <w:sz w:val="22"/>
        </w:rPr>
      </w:pPr>
      <w:r w:rsidRPr="005B4B38">
        <w:rPr>
          <w:rFonts w:ascii="Palatino Linotype" w:hAnsi="Palatino Linotype"/>
          <w:i/>
          <w:sz w:val="22"/>
        </w:rPr>
        <w:t>“</w:t>
      </w:r>
      <w:r w:rsidRPr="004D38AD">
        <w:rPr>
          <w:rFonts w:ascii="Palatino Linotype" w:hAnsi="Palatino Linotype"/>
          <w:b/>
          <w:i/>
          <w:sz w:val="22"/>
        </w:rPr>
        <w:t>Artículo 8.</w:t>
      </w:r>
      <w:r w:rsidRPr="005B4B38">
        <w:rPr>
          <w:rFonts w:ascii="Palatino Linotype" w:hAnsi="Palatino Linotype"/>
          <w:i/>
          <w:sz w:val="22"/>
        </w:rPr>
        <w:t xml:space="preserve"> El derecho de acceso a la información o la clasificación de la información se interpretarán conforme a los principios establecidos en la Constitución Federal, los tratados internacionales de los que el Estado mexicano sea parte, la Ley General, la Constitución Local y la presente Ley. </w:t>
      </w:r>
    </w:p>
    <w:p w14:paraId="054FF45B" w14:textId="77777777" w:rsidR="00EA7B64" w:rsidRDefault="00EA7B64" w:rsidP="0044296E">
      <w:pPr>
        <w:pStyle w:val="Sinespaciado"/>
        <w:spacing w:line="360" w:lineRule="auto"/>
        <w:ind w:leftChars="236" w:left="566" w:rightChars="552" w:right="1325"/>
        <w:jc w:val="both"/>
        <w:rPr>
          <w:rFonts w:ascii="Palatino Linotype" w:hAnsi="Palatino Linotype"/>
          <w:i/>
          <w:sz w:val="28"/>
        </w:rPr>
      </w:pPr>
    </w:p>
    <w:p w14:paraId="1401E2E5" w14:textId="77777777" w:rsidR="00B40160" w:rsidRPr="00B40160" w:rsidRDefault="00B40160" w:rsidP="0044296E">
      <w:pPr>
        <w:pStyle w:val="Sinespaciado"/>
        <w:spacing w:line="360" w:lineRule="auto"/>
        <w:ind w:leftChars="236" w:left="566" w:rightChars="552" w:right="1325"/>
        <w:jc w:val="both"/>
        <w:rPr>
          <w:rFonts w:ascii="Palatino Linotype" w:hAnsi="Palatino Linotype"/>
          <w:i/>
          <w:sz w:val="28"/>
        </w:rPr>
      </w:pPr>
    </w:p>
    <w:p w14:paraId="000B884A" w14:textId="0747B224" w:rsidR="0044296E" w:rsidRPr="009D2C3E" w:rsidRDefault="00EA7B64" w:rsidP="0044296E">
      <w:pPr>
        <w:pStyle w:val="Sinespaciado"/>
        <w:spacing w:line="360" w:lineRule="auto"/>
        <w:ind w:leftChars="236" w:left="566" w:rightChars="492" w:right="1181"/>
        <w:jc w:val="both"/>
        <w:rPr>
          <w:rFonts w:ascii="Palatino Linotype" w:hAnsi="Palatino Linotype"/>
          <w:i/>
          <w:sz w:val="22"/>
        </w:rPr>
      </w:pPr>
      <w:r w:rsidRPr="009D2C3E">
        <w:rPr>
          <w:rFonts w:ascii="Palatino Linotype" w:hAnsi="Palatino Linotype"/>
          <w:i/>
          <w:sz w:val="22"/>
        </w:rPr>
        <w:t>En la aplicación e interpretación de la presente Ley deberá prevalecer el principio de máxima publicidad, conforme a lo dispuesto en la Constitución Federal,</w:t>
      </w:r>
      <w:r w:rsidR="009D2C3E">
        <w:rPr>
          <w:rFonts w:ascii="Palatino Linotype" w:hAnsi="Palatino Linotype"/>
          <w:i/>
          <w:sz w:val="22"/>
        </w:rPr>
        <w:t xml:space="preserve">    </w:t>
      </w:r>
      <w:r w:rsidRPr="009D2C3E">
        <w:rPr>
          <w:rFonts w:ascii="Palatino Linotype" w:hAnsi="Palatino Linotype"/>
          <w:i/>
          <w:sz w:val="22"/>
        </w:rPr>
        <w:t xml:space="preserve"> en</w:t>
      </w:r>
    </w:p>
    <w:p w14:paraId="2D669E14" w14:textId="1078D9C9" w:rsidR="0044296E" w:rsidRPr="009D2C3E" w:rsidRDefault="00EA7B64" w:rsidP="0044296E">
      <w:pPr>
        <w:pStyle w:val="Sinespaciado"/>
        <w:spacing w:line="360" w:lineRule="auto"/>
        <w:ind w:leftChars="236" w:left="566" w:rightChars="492" w:right="1181"/>
        <w:jc w:val="both"/>
        <w:rPr>
          <w:rFonts w:ascii="Palatino Linotype" w:hAnsi="Palatino Linotype"/>
          <w:i/>
          <w:sz w:val="22"/>
        </w:rPr>
      </w:pPr>
      <w:r w:rsidRPr="009D2C3E">
        <w:rPr>
          <w:rFonts w:ascii="Palatino Linotype" w:hAnsi="Palatino Linotype"/>
          <w:i/>
          <w:sz w:val="22"/>
        </w:rPr>
        <w:t xml:space="preserve"> los tratados internacionales de los que el Estado mexicano sea</w:t>
      </w:r>
      <w:r w:rsidR="0044296E" w:rsidRPr="009D2C3E">
        <w:rPr>
          <w:rFonts w:ascii="Palatino Linotype" w:hAnsi="Palatino Linotype"/>
          <w:i/>
          <w:sz w:val="22"/>
        </w:rPr>
        <w:t xml:space="preserve"> parte, </w:t>
      </w:r>
      <w:r w:rsidR="009D2C3E">
        <w:rPr>
          <w:rFonts w:ascii="Palatino Linotype" w:hAnsi="Palatino Linotype"/>
          <w:i/>
          <w:sz w:val="22"/>
        </w:rPr>
        <w:t xml:space="preserve">        </w:t>
      </w:r>
      <w:r w:rsidRPr="009D2C3E">
        <w:rPr>
          <w:rFonts w:ascii="Palatino Linotype" w:hAnsi="Palatino Linotype"/>
          <w:i/>
          <w:sz w:val="22"/>
        </w:rPr>
        <w:t xml:space="preserve">la Ley </w:t>
      </w:r>
    </w:p>
    <w:p w14:paraId="675DF3CB" w14:textId="54CB3A88" w:rsidR="00EA7B64" w:rsidRPr="005B4B38" w:rsidRDefault="00EA7B64" w:rsidP="0044296E">
      <w:pPr>
        <w:pStyle w:val="Sinespaciado"/>
        <w:spacing w:line="360" w:lineRule="auto"/>
        <w:ind w:leftChars="236" w:left="566" w:rightChars="492" w:right="1181"/>
        <w:jc w:val="both"/>
        <w:rPr>
          <w:rFonts w:ascii="Palatino Linotype" w:hAnsi="Palatino Linotype"/>
          <w:i/>
          <w:sz w:val="22"/>
        </w:rPr>
      </w:pPr>
      <w:r w:rsidRPr="005B4B38">
        <w:rPr>
          <w:rFonts w:ascii="Palatino Linotype" w:hAnsi="Palatino Linotype"/>
          <w:i/>
          <w:sz w:val="22"/>
        </w:rPr>
        <w:t xml:space="preserve">General, la Constitución Local, así como en las resoluciones y sentencias vinculantes que emitan los órganos nacionales e internacionales especializados, favoreciendo en todo tiempo a las personas la protección más amplia, atendiendo al principio </w:t>
      </w:r>
      <w:proofErr w:type="spellStart"/>
      <w:r w:rsidRPr="005B4B38">
        <w:rPr>
          <w:rFonts w:ascii="Palatino Linotype" w:hAnsi="Palatino Linotype"/>
          <w:i/>
          <w:sz w:val="22"/>
        </w:rPr>
        <w:t>pro</w:t>
      </w:r>
      <w:proofErr w:type="spellEnd"/>
      <w:r w:rsidRPr="005B4B38">
        <w:rPr>
          <w:rFonts w:ascii="Palatino Linotype" w:hAnsi="Palatino Linotype"/>
          <w:i/>
          <w:sz w:val="22"/>
        </w:rPr>
        <w:t xml:space="preserve"> persona. </w:t>
      </w:r>
    </w:p>
    <w:p w14:paraId="4F26867A" w14:textId="77777777" w:rsidR="00B40160" w:rsidRPr="00B40160" w:rsidRDefault="00B40160" w:rsidP="0044296E">
      <w:pPr>
        <w:pStyle w:val="Sinespaciado"/>
        <w:spacing w:line="360" w:lineRule="auto"/>
        <w:ind w:leftChars="236" w:left="566" w:rightChars="552" w:right="1325"/>
        <w:jc w:val="both"/>
        <w:rPr>
          <w:rFonts w:ascii="Palatino Linotype" w:hAnsi="Palatino Linotype"/>
          <w:i/>
        </w:rPr>
      </w:pPr>
    </w:p>
    <w:p w14:paraId="14E2BF14" w14:textId="387D4991" w:rsidR="00EA7B64" w:rsidRDefault="00EA7B64" w:rsidP="0044296E">
      <w:pPr>
        <w:pStyle w:val="Prrafodelista"/>
        <w:tabs>
          <w:tab w:val="left" w:pos="426"/>
        </w:tabs>
        <w:spacing w:before="240" w:after="240" w:line="360" w:lineRule="auto"/>
        <w:ind w:leftChars="236" w:left="566" w:rightChars="552" w:right="1325"/>
        <w:jc w:val="both"/>
        <w:rPr>
          <w:rFonts w:ascii="Palatino Linotype" w:hAnsi="Palatino Linotype" w:cs="Arial"/>
        </w:rPr>
      </w:pPr>
      <w:r w:rsidRPr="005B4B38">
        <w:rPr>
          <w:rFonts w:ascii="Palatino Linotype" w:hAnsi="Palatino Linotype"/>
          <w:i/>
          <w:sz w:val="22"/>
        </w:rPr>
        <w:t>Para el caso de la interpretación se podrá tomar en cuenta los criterios, determinaciones y opiniones de los organismos nacionales e internacionales, en materia de transparencia y el derecho de acceso a la información”</w:t>
      </w:r>
    </w:p>
    <w:p w14:paraId="59C9160A" w14:textId="77777777" w:rsidR="00EA7B64" w:rsidRDefault="00EA7B64" w:rsidP="00183769">
      <w:pPr>
        <w:pStyle w:val="Prrafodelista"/>
        <w:tabs>
          <w:tab w:val="left" w:pos="426"/>
        </w:tabs>
        <w:spacing w:before="240" w:after="240" w:line="360" w:lineRule="auto"/>
        <w:ind w:left="0" w:right="49"/>
        <w:jc w:val="both"/>
        <w:rPr>
          <w:rFonts w:ascii="Palatino Linotype" w:hAnsi="Palatino Linotype" w:cs="Arial"/>
        </w:rPr>
      </w:pPr>
    </w:p>
    <w:p w14:paraId="6AAECE20" w14:textId="77777777" w:rsidR="00B40160" w:rsidRDefault="00B40160" w:rsidP="00183769">
      <w:pPr>
        <w:pStyle w:val="Prrafodelista"/>
        <w:tabs>
          <w:tab w:val="left" w:pos="426"/>
        </w:tabs>
        <w:spacing w:before="240" w:after="240" w:line="360" w:lineRule="auto"/>
        <w:ind w:left="0" w:right="49"/>
        <w:jc w:val="both"/>
        <w:rPr>
          <w:rFonts w:ascii="Palatino Linotype" w:hAnsi="Palatino Linotype" w:cs="Arial"/>
        </w:rPr>
      </w:pPr>
    </w:p>
    <w:p w14:paraId="276A263D" w14:textId="77777777" w:rsidR="00B40160" w:rsidRPr="00B40160" w:rsidRDefault="00B40160" w:rsidP="00183769">
      <w:pPr>
        <w:pStyle w:val="Prrafodelista"/>
        <w:tabs>
          <w:tab w:val="left" w:pos="426"/>
        </w:tabs>
        <w:spacing w:before="240" w:after="240" w:line="360" w:lineRule="auto"/>
        <w:ind w:left="0" w:right="49"/>
        <w:jc w:val="both"/>
        <w:rPr>
          <w:rFonts w:ascii="Palatino Linotype" w:hAnsi="Palatino Linotype" w:cs="Arial"/>
          <w:sz w:val="16"/>
        </w:rPr>
      </w:pPr>
    </w:p>
    <w:p w14:paraId="60806825" w14:textId="562B1839" w:rsidR="00EA7B64" w:rsidRPr="00EA7B64" w:rsidRDefault="00EA7B64" w:rsidP="00B02EEF">
      <w:pPr>
        <w:pStyle w:val="Prrafodelista"/>
        <w:numPr>
          <w:ilvl w:val="0"/>
          <w:numId w:val="33"/>
        </w:numPr>
        <w:tabs>
          <w:tab w:val="left" w:pos="426"/>
        </w:tabs>
        <w:spacing w:before="240" w:after="240" w:line="360" w:lineRule="auto"/>
        <w:ind w:left="0" w:right="49" w:firstLine="0"/>
        <w:jc w:val="both"/>
        <w:rPr>
          <w:rFonts w:ascii="Palatino Linotype" w:hAnsi="Palatino Linotype" w:cs="Arial"/>
        </w:rPr>
      </w:pPr>
      <w:r>
        <w:rPr>
          <w:rFonts w:ascii="Palatino Linotype" w:eastAsia="Calibri" w:hAnsi="Palatino Linotype" w:cs="Arial"/>
        </w:rPr>
        <w:t xml:space="preserve">Es </w:t>
      </w:r>
      <w:r w:rsidRPr="00CE2277">
        <w:rPr>
          <w:rFonts w:ascii="Palatino Linotype" w:hAnsi="Palatino Linotype"/>
        </w:rPr>
        <w:t xml:space="preserve">menester precisar que </w:t>
      </w:r>
      <w:r>
        <w:rPr>
          <w:rFonts w:ascii="Palatino Linotype" w:hAnsi="Palatino Linotype"/>
        </w:rPr>
        <w:t xml:space="preserve">este </w:t>
      </w:r>
      <w:r w:rsidRPr="00CE2277">
        <w:rPr>
          <w:rFonts w:ascii="Palatino Linotype" w:eastAsia="MS Mincho" w:hAnsi="Palatino Linotype" w:cs="Times New Roman"/>
          <w:color w:val="000000"/>
        </w:rPr>
        <w:t>Órgano Garante parte de</w:t>
      </w:r>
      <w:r>
        <w:rPr>
          <w:rFonts w:ascii="Palatino Linotype" w:eastAsia="MS Mincho" w:hAnsi="Palatino Linotype" w:cs="Times New Roman"/>
          <w:color w:val="000000"/>
        </w:rPr>
        <w:t>l hecho</w:t>
      </w:r>
      <w:r w:rsidRPr="00CE2277">
        <w:rPr>
          <w:rFonts w:ascii="Palatino Linotype" w:eastAsia="MS Mincho" w:hAnsi="Palatino Linotype" w:cs="Times New Roman"/>
          <w:color w:val="000000"/>
        </w:rPr>
        <w:t xml:space="preserve"> que </w:t>
      </w:r>
      <w:r w:rsidRPr="00CE2277">
        <w:rPr>
          <w:rFonts w:ascii="Palatino Linotype" w:eastAsia="Times New Roman" w:hAnsi="Palatino Linotype" w:cs="Arial"/>
          <w:color w:val="000000"/>
          <w:lang w:eastAsia="es-MX"/>
        </w:rPr>
        <w:t>el Derecho de Acceso a la Información Pública, es un derecho humano reconocido en el Pacto de Derechos Civiles y Políticos en su artículo 19.2; en la Convención Americana sobre Derechos Humanos en su artículo 13.1; en el artículo sexto de la Constitución Política de los Estados Unidos Mexicanos y en el artículo quinto de la Particular del Estado de México, por lo que al respecto el</w:t>
      </w:r>
      <w:r w:rsidRPr="00CE2277">
        <w:rPr>
          <w:rFonts w:ascii="Palatino Linotype" w:eastAsia="Times New Roman" w:hAnsi="Palatino Linotype" w:cs="Arial"/>
          <w:color w:val="000000"/>
        </w:rPr>
        <w:t xml:space="preserve"> </w:t>
      </w:r>
      <w:r w:rsidRPr="00CE2277">
        <w:rPr>
          <w:rFonts w:ascii="Palatino Linotype" w:eastAsia="Times New Roman" w:hAnsi="Palatino Linotype" w:cs="Arial"/>
          <w:b/>
          <w:color w:val="000000"/>
        </w:rPr>
        <w:t>SUJETO OBLIGADO</w:t>
      </w:r>
      <w:r w:rsidRPr="00CE2277">
        <w:rPr>
          <w:rFonts w:ascii="Palatino Linotype" w:eastAsia="Times New Roman" w:hAnsi="Palatino Linotype" w:cs="Arial"/>
          <w:color w:val="000000"/>
        </w:rPr>
        <w:t xml:space="preserve"> debe ser cuidadoso del debido cumplimiento de las obligaciones constitucionales que se le imponen, en consecuencia, a todas las autoridades, en el ámbito de su competencia, según lo dispone el tercer párrafo del artículo primero de la </w:t>
      </w:r>
      <w:r w:rsidRPr="00CE2277">
        <w:rPr>
          <w:rFonts w:ascii="Palatino Linotype" w:eastAsia="Times New Roman" w:hAnsi="Palatino Linotype" w:cs="Arial"/>
          <w:b/>
          <w:color w:val="000000"/>
        </w:rPr>
        <w:t xml:space="preserve">Constitución Política de los Estados Unidos Mexicanos </w:t>
      </w:r>
      <w:r w:rsidRPr="00CE2277">
        <w:rPr>
          <w:rFonts w:ascii="Palatino Linotype" w:eastAsia="Times New Roman" w:hAnsi="Palatino Linotype" w:cs="Arial"/>
          <w:color w:val="000000"/>
        </w:rPr>
        <w:t xml:space="preserve">al señalar la obligación de “promover, </w:t>
      </w:r>
      <w:r w:rsidRPr="00CE2277">
        <w:rPr>
          <w:rFonts w:ascii="Palatino Linotype" w:eastAsia="Times New Roman" w:hAnsi="Palatino Linotype" w:cs="Arial"/>
          <w:b/>
          <w:color w:val="000000"/>
        </w:rPr>
        <w:t>respetar</w:t>
      </w:r>
      <w:r w:rsidRPr="00CE2277">
        <w:rPr>
          <w:rFonts w:ascii="Palatino Linotype" w:eastAsia="Times New Roman" w:hAnsi="Palatino Linotype" w:cs="Arial"/>
          <w:color w:val="000000"/>
        </w:rPr>
        <w:t xml:space="preserve">, proteger y </w:t>
      </w:r>
      <w:r w:rsidRPr="00CE2277">
        <w:rPr>
          <w:rFonts w:ascii="Palatino Linotype" w:eastAsia="Times New Roman" w:hAnsi="Palatino Linotype" w:cs="Arial"/>
          <w:b/>
          <w:color w:val="000000"/>
        </w:rPr>
        <w:t>garantizar</w:t>
      </w:r>
      <w:r w:rsidRPr="00CE2277">
        <w:rPr>
          <w:rFonts w:ascii="Palatino Linotype" w:eastAsia="Times New Roman" w:hAnsi="Palatino Linotype" w:cs="Arial"/>
          <w:color w:val="000000"/>
        </w:rPr>
        <w:t xml:space="preserve"> los derechos humanos”, entre los cuales se encuentra dicho derecho.</w:t>
      </w:r>
    </w:p>
    <w:p w14:paraId="38756D69" w14:textId="77777777" w:rsidR="00EA7B64" w:rsidRPr="00EA7B64" w:rsidRDefault="00EA7B64" w:rsidP="00EA7B64">
      <w:pPr>
        <w:pStyle w:val="Prrafodelista"/>
        <w:tabs>
          <w:tab w:val="left" w:pos="426"/>
        </w:tabs>
        <w:spacing w:before="240" w:after="240" w:line="360" w:lineRule="auto"/>
        <w:ind w:left="0" w:right="49"/>
        <w:jc w:val="both"/>
        <w:rPr>
          <w:rFonts w:ascii="Palatino Linotype" w:hAnsi="Palatino Linotype" w:cs="Arial"/>
        </w:rPr>
      </w:pPr>
    </w:p>
    <w:p w14:paraId="5A1AFE40" w14:textId="7BF8FE01" w:rsidR="00EA7B64" w:rsidRPr="00EA7B64" w:rsidRDefault="00EA7B64" w:rsidP="00B02EEF">
      <w:pPr>
        <w:pStyle w:val="Prrafodelista"/>
        <w:numPr>
          <w:ilvl w:val="0"/>
          <w:numId w:val="33"/>
        </w:numPr>
        <w:tabs>
          <w:tab w:val="left" w:pos="426"/>
        </w:tabs>
        <w:spacing w:before="240" w:after="240" w:line="360" w:lineRule="auto"/>
        <w:ind w:left="0" w:right="49" w:firstLine="0"/>
        <w:jc w:val="both"/>
        <w:rPr>
          <w:rFonts w:ascii="Palatino Linotype" w:hAnsi="Palatino Linotype" w:cs="Arial"/>
        </w:rPr>
      </w:pPr>
      <w:r>
        <w:rPr>
          <w:rFonts w:ascii="Palatino Linotype" w:eastAsia="Calibri" w:hAnsi="Palatino Linotype" w:cs="Arial"/>
        </w:rPr>
        <w:t xml:space="preserve">Por lo anterior, </w:t>
      </w:r>
      <w:r w:rsidRPr="00CE2277">
        <w:rPr>
          <w:rFonts w:ascii="Palatino Linotype" w:eastAsia="Times New Roman" w:hAnsi="Palatino Linotype"/>
        </w:rPr>
        <w:t xml:space="preserve">se </w:t>
      </w:r>
      <w:r>
        <w:rPr>
          <w:rFonts w:ascii="Palatino Linotype" w:eastAsia="Times New Roman" w:hAnsi="Palatino Linotype"/>
        </w:rPr>
        <w:t>demuestra</w:t>
      </w:r>
      <w:r w:rsidRPr="00CE2277">
        <w:rPr>
          <w:rFonts w:ascii="Palatino Linotype" w:eastAsia="Times New Roman" w:hAnsi="Palatino Linotype"/>
        </w:rPr>
        <w:t xml:space="preserve"> que el derecho de acceso a la información pública es un derecho humano constitucionalmente reconocido</w:t>
      </w:r>
      <w:r>
        <w:rPr>
          <w:rFonts w:ascii="Palatino Linotype" w:eastAsia="Times New Roman" w:hAnsi="Palatino Linotype"/>
        </w:rPr>
        <w:t xml:space="preserve"> y,</w:t>
      </w:r>
      <w:r w:rsidRPr="00CE2277">
        <w:rPr>
          <w:rFonts w:ascii="Palatino Linotype" w:eastAsia="Times New Roman" w:hAnsi="Palatino Linotype"/>
        </w:rPr>
        <w:t xml:space="preserve"> en consecuencia</w:t>
      </w:r>
      <w:r>
        <w:rPr>
          <w:rFonts w:ascii="Palatino Linotype" w:eastAsia="Times New Roman" w:hAnsi="Palatino Linotype"/>
        </w:rPr>
        <w:t>,</w:t>
      </w:r>
      <w:r w:rsidRPr="00CE2277">
        <w:rPr>
          <w:rFonts w:ascii="Palatino Linotype" w:eastAsia="Times New Roman" w:hAnsi="Palatino Linotype"/>
        </w:rPr>
        <w:t xml:space="preserve"> todas las autoridades en el ámbito de sus competencias, funciones y atribuciones tienen la obligación de respetarlo, protegerlo y garantizarlo</w:t>
      </w:r>
      <w:r>
        <w:rPr>
          <w:rFonts w:ascii="Palatino Linotype" w:eastAsia="Times New Roman" w:hAnsi="Palatino Linotype"/>
        </w:rPr>
        <w:t>.</w:t>
      </w:r>
    </w:p>
    <w:p w14:paraId="0BF3374E" w14:textId="77777777" w:rsidR="00EA7B64" w:rsidRPr="00EA7B64" w:rsidRDefault="00EA7B64" w:rsidP="00EA7B64">
      <w:pPr>
        <w:pStyle w:val="Prrafodelista"/>
        <w:tabs>
          <w:tab w:val="left" w:pos="426"/>
        </w:tabs>
        <w:spacing w:before="240" w:after="240" w:line="360" w:lineRule="auto"/>
        <w:ind w:left="0" w:right="49"/>
        <w:jc w:val="both"/>
        <w:rPr>
          <w:rFonts w:ascii="Palatino Linotype" w:hAnsi="Palatino Linotype" w:cs="Arial"/>
        </w:rPr>
      </w:pPr>
    </w:p>
    <w:p w14:paraId="244F3EFC" w14:textId="77777777" w:rsidR="00E479B6" w:rsidRPr="00E479B6" w:rsidRDefault="00EA7B64" w:rsidP="00821074">
      <w:pPr>
        <w:pStyle w:val="Prrafodelista"/>
        <w:numPr>
          <w:ilvl w:val="0"/>
          <w:numId w:val="33"/>
        </w:numPr>
        <w:tabs>
          <w:tab w:val="left" w:pos="426"/>
        </w:tabs>
        <w:spacing w:before="240" w:after="240" w:line="360" w:lineRule="auto"/>
        <w:ind w:left="0" w:right="49" w:firstLine="0"/>
        <w:jc w:val="both"/>
        <w:rPr>
          <w:rFonts w:ascii="Palatino Linotype" w:hAnsi="Palatino Linotype" w:cs="Arial"/>
        </w:rPr>
      </w:pPr>
      <w:r>
        <w:rPr>
          <w:rFonts w:ascii="Palatino Linotype" w:eastAsia="Calibri" w:hAnsi="Palatino Linotype" w:cs="Arial"/>
        </w:rPr>
        <w:t xml:space="preserve">Además </w:t>
      </w:r>
      <w:r w:rsidRPr="00CE2277">
        <w:rPr>
          <w:rFonts w:ascii="Palatino Linotype" w:eastAsia="MS Mincho" w:hAnsi="Palatino Linotype" w:cs="Times New Roman"/>
          <w:color w:val="000000"/>
        </w:rPr>
        <w:t xml:space="preserve">de la obligación de promover, respetar, proteger y garantizar el derecho de acceso a la información, la </w:t>
      </w:r>
      <w:r w:rsidRPr="00CE2277">
        <w:rPr>
          <w:rFonts w:ascii="Palatino Linotype" w:eastAsia="MS Mincho" w:hAnsi="Palatino Linotype" w:cs="Times New Roman"/>
          <w:b/>
          <w:color w:val="000000"/>
        </w:rPr>
        <w:t xml:space="preserve">Ley de Trasparencia y Acceso a la Información Pública del Estado de México y Municipios </w:t>
      </w:r>
      <w:r w:rsidRPr="00CE2277">
        <w:rPr>
          <w:rFonts w:ascii="Palatino Linotype" w:eastAsia="MS Mincho" w:hAnsi="Palatino Linotype" w:cs="Times New Roman"/>
          <w:color w:val="000000"/>
        </w:rPr>
        <w:t xml:space="preserve">en </w:t>
      </w:r>
      <w:r>
        <w:rPr>
          <w:rFonts w:ascii="Palatino Linotype" w:eastAsia="MS Mincho" w:hAnsi="Palatino Linotype" w:cs="Times New Roman"/>
          <w:color w:val="000000"/>
        </w:rPr>
        <w:t>su</w:t>
      </w:r>
      <w:r w:rsidRPr="00CE2277">
        <w:rPr>
          <w:rFonts w:ascii="Palatino Linotype" w:eastAsia="MS Mincho" w:hAnsi="Palatino Linotype" w:cs="Times New Roman"/>
          <w:color w:val="000000"/>
        </w:rPr>
        <w:t xml:space="preserve"> artículo 150 establece que el Procedimiento de Acceso a la Información Pública es la garantía primaria del derecho de Acceso a la Información y se rige por los principios de </w:t>
      </w:r>
      <w:r w:rsidRPr="00CE2277">
        <w:rPr>
          <w:rFonts w:ascii="Palatino Linotype" w:eastAsia="MS Mincho" w:hAnsi="Palatino Linotype" w:cs="Times New Roman"/>
          <w:b/>
          <w:color w:val="000000"/>
          <w:u w:val="single"/>
        </w:rPr>
        <w:t>simplicidad y rapidez</w:t>
      </w:r>
      <w:r>
        <w:rPr>
          <w:rFonts w:ascii="Palatino Linotype" w:eastAsia="MS Mincho" w:hAnsi="Palatino Linotype" w:cs="Times New Roman"/>
          <w:color w:val="000000"/>
          <w:u w:val="single"/>
        </w:rPr>
        <w:t>.</w:t>
      </w:r>
    </w:p>
    <w:p w14:paraId="218B07B1" w14:textId="77777777" w:rsidR="00E479B6" w:rsidRPr="00E479B6" w:rsidRDefault="00E479B6" w:rsidP="00E479B6">
      <w:pPr>
        <w:pStyle w:val="Prrafodelista"/>
        <w:rPr>
          <w:rFonts w:ascii="Palatino Linotype" w:hAnsi="Palatino Linotype" w:cs="Arial"/>
        </w:rPr>
      </w:pPr>
    </w:p>
    <w:p w14:paraId="42325F9E" w14:textId="77777777" w:rsidR="00E479B6" w:rsidRDefault="00E479B6" w:rsidP="00E479B6">
      <w:pPr>
        <w:pStyle w:val="Prrafodelista"/>
        <w:tabs>
          <w:tab w:val="left" w:pos="426"/>
        </w:tabs>
        <w:spacing w:before="240" w:after="240" w:line="360" w:lineRule="auto"/>
        <w:ind w:left="0" w:right="49"/>
        <w:jc w:val="both"/>
        <w:rPr>
          <w:rFonts w:ascii="Palatino Linotype" w:hAnsi="Palatino Linotype" w:cs="Arial"/>
        </w:rPr>
      </w:pPr>
    </w:p>
    <w:p w14:paraId="41692590" w14:textId="77777777" w:rsidR="00E479B6" w:rsidRDefault="00E479B6" w:rsidP="00E479B6">
      <w:pPr>
        <w:pStyle w:val="Prrafodelista"/>
        <w:rPr>
          <w:rFonts w:ascii="Palatino Linotype" w:hAnsi="Palatino Linotype" w:cs="Arial"/>
          <w:szCs w:val="23"/>
        </w:rPr>
      </w:pPr>
    </w:p>
    <w:p w14:paraId="2078A3CC" w14:textId="77777777" w:rsidR="0049671C" w:rsidRDefault="0049671C" w:rsidP="00E479B6">
      <w:pPr>
        <w:pStyle w:val="Prrafodelista"/>
        <w:rPr>
          <w:rFonts w:ascii="Palatino Linotype" w:hAnsi="Palatino Linotype" w:cs="Arial"/>
          <w:szCs w:val="23"/>
        </w:rPr>
      </w:pPr>
    </w:p>
    <w:p w14:paraId="4F3092D7" w14:textId="77777777" w:rsidR="0049671C" w:rsidRPr="00E479B6" w:rsidRDefault="0049671C" w:rsidP="00E479B6">
      <w:pPr>
        <w:pStyle w:val="Prrafodelista"/>
        <w:rPr>
          <w:rFonts w:ascii="Palatino Linotype" w:hAnsi="Palatino Linotype" w:cs="Arial"/>
          <w:szCs w:val="23"/>
        </w:rPr>
      </w:pPr>
    </w:p>
    <w:p w14:paraId="10958981" w14:textId="0F300CD6" w:rsidR="00821074" w:rsidRPr="00821074" w:rsidRDefault="00821074" w:rsidP="00821074">
      <w:pPr>
        <w:pStyle w:val="Prrafodelista"/>
        <w:numPr>
          <w:ilvl w:val="0"/>
          <w:numId w:val="33"/>
        </w:numPr>
        <w:tabs>
          <w:tab w:val="left" w:pos="426"/>
        </w:tabs>
        <w:spacing w:before="240" w:after="240" w:line="360" w:lineRule="auto"/>
        <w:ind w:left="0" w:right="49" w:firstLine="0"/>
        <w:jc w:val="both"/>
        <w:rPr>
          <w:rFonts w:ascii="Palatino Linotype" w:hAnsi="Palatino Linotype" w:cs="Arial"/>
        </w:rPr>
      </w:pPr>
      <w:r>
        <w:rPr>
          <w:rFonts w:ascii="Palatino Linotype" w:hAnsi="Palatino Linotype" w:cs="Arial"/>
          <w:szCs w:val="23"/>
        </w:rPr>
        <w:t>Así e</w:t>
      </w:r>
      <w:r w:rsidRPr="00821074">
        <w:rPr>
          <w:rFonts w:ascii="Palatino Linotype" w:hAnsi="Palatino Linotype" w:cs="Arial"/>
          <w:szCs w:val="23"/>
        </w:rPr>
        <w:t xml:space="preserve">l recurso revisión tiene como finalidad reparar cualquier posible afectación al derecho de acceso a la información pública en términos del Título Octavo de la Ley de </w:t>
      </w:r>
      <w:r w:rsidRPr="00821074">
        <w:rPr>
          <w:rFonts w:ascii="Palatino Linotype" w:eastAsia="Calibri" w:hAnsi="Palatino Linotype" w:cs="Arial"/>
        </w:rPr>
        <w:t>Transparencia, Acceso a la Información Pública del Estado de México y Municipios</w:t>
      </w:r>
      <w:r w:rsidRPr="00821074">
        <w:rPr>
          <w:rFonts w:ascii="Palatino Linotype" w:hAnsi="Palatino Linotype" w:cs="Arial"/>
          <w:szCs w:val="23"/>
        </w:rPr>
        <w:t xml:space="preserve">, y determinar la </w:t>
      </w:r>
      <w:r w:rsidRPr="00821074">
        <w:rPr>
          <w:rFonts w:ascii="Palatino Linotype" w:hAnsi="Palatino Linotype" w:cs="Arial"/>
          <w:b/>
          <w:szCs w:val="23"/>
          <w:u w:val="single"/>
        </w:rPr>
        <w:t>confirmación</w:t>
      </w:r>
      <w:r w:rsidRPr="00821074">
        <w:rPr>
          <w:rFonts w:ascii="Palatino Linotype" w:hAnsi="Palatino Linotype" w:cs="Arial"/>
          <w:szCs w:val="23"/>
        </w:rPr>
        <w:t xml:space="preserve">; revocación o modificación; </w:t>
      </w:r>
      <w:proofErr w:type="spellStart"/>
      <w:r w:rsidRPr="00821074">
        <w:rPr>
          <w:rFonts w:ascii="Palatino Linotype" w:hAnsi="Palatino Linotype" w:cs="Arial"/>
          <w:szCs w:val="23"/>
        </w:rPr>
        <w:t>desechamiento</w:t>
      </w:r>
      <w:proofErr w:type="spellEnd"/>
      <w:r w:rsidRPr="00821074">
        <w:rPr>
          <w:rFonts w:ascii="Palatino Linotype" w:hAnsi="Palatino Linotype" w:cs="Arial"/>
          <w:szCs w:val="23"/>
        </w:rPr>
        <w:t xml:space="preserve"> o sobreseimiento; y en su caso ordenar la entrega de la información</w:t>
      </w:r>
      <w:r>
        <w:rPr>
          <w:rFonts w:ascii="Palatino Linotype" w:hAnsi="Palatino Linotype" w:cs="Arial"/>
          <w:szCs w:val="23"/>
        </w:rPr>
        <w:t>.</w:t>
      </w:r>
    </w:p>
    <w:p w14:paraId="0C9D5CDE" w14:textId="77777777" w:rsidR="00EA7B64" w:rsidRPr="00EA7B64" w:rsidRDefault="00EA7B64" w:rsidP="00EA7B64">
      <w:pPr>
        <w:pStyle w:val="Prrafodelista"/>
        <w:tabs>
          <w:tab w:val="left" w:pos="426"/>
        </w:tabs>
        <w:spacing w:before="240" w:after="240" w:line="360" w:lineRule="auto"/>
        <w:ind w:left="0" w:right="49"/>
        <w:jc w:val="both"/>
        <w:rPr>
          <w:rFonts w:ascii="Palatino Linotype" w:hAnsi="Palatino Linotype" w:cs="Arial"/>
        </w:rPr>
      </w:pPr>
    </w:p>
    <w:p w14:paraId="4655739F" w14:textId="66FF9898" w:rsidR="00EA7B64" w:rsidRPr="00BD62D1" w:rsidRDefault="00EA7B64" w:rsidP="00B02EEF">
      <w:pPr>
        <w:pStyle w:val="Prrafodelista"/>
        <w:numPr>
          <w:ilvl w:val="0"/>
          <w:numId w:val="33"/>
        </w:numPr>
        <w:tabs>
          <w:tab w:val="left" w:pos="426"/>
        </w:tabs>
        <w:spacing w:before="240" w:after="240" w:line="360" w:lineRule="auto"/>
        <w:ind w:left="0" w:right="49" w:firstLine="0"/>
        <w:jc w:val="both"/>
        <w:rPr>
          <w:rFonts w:ascii="Palatino Linotype" w:hAnsi="Palatino Linotype" w:cs="Arial"/>
        </w:rPr>
      </w:pPr>
      <w:r>
        <w:rPr>
          <w:rFonts w:ascii="Palatino Linotype" w:eastAsia="Calibri" w:hAnsi="Palatino Linotype" w:cs="Arial"/>
        </w:rPr>
        <w:t>Por lo que primeramente debe señalarse que el particular, a través de la solicitud de información</w:t>
      </w:r>
      <w:r w:rsidR="00496D09">
        <w:rPr>
          <w:rFonts w:ascii="Palatino Linotype" w:eastAsia="Calibri" w:hAnsi="Palatino Linotype" w:cs="Arial"/>
          <w:b/>
          <w:bCs/>
        </w:rPr>
        <w:t xml:space="preserve"> </w:t>
      </w:r>
      <w:r w:rsidR="00496D09" w:rsidRPr="00496D09">
        <w:rPr>
          <w:rFonts w:ascii="Palatino Linotype" w:eastAsia="Calibri" w:hAnsi="Palatino Linotype" w:cs="Arial"/>
          <w:b/>
          <w:bCs/>
        </w:rPr>
        <w:t>00272/ATIZARA/IP/2019</w:t>
      </w:r>
      <w:r>
        <w:rPr>
          <w:rFonts w:ascii="Palatino Linotype" w:eastAsia="Calibri" w:hAnsi="Palatino Linotype" w:cs="Arial"/>
        </w:rPr>
        <w:t>, requirió lo siguiente:</w:t>
      </w:r>
    </w:p>
    <w:p w14:paraId="6889BE74" w14:textId="77777777" w:rsidR="00BD62D1" w:rsidRPr="00EA7B64" w:rsidRDefault="00BD62D1" w:rsidP="00BD62D1">
      <w:pPr>
        <w:pStyle w:val="Prrafodelista"/>
        <w:tabs>
          <w:tab w:val="left" w:pos="426"/>
        </w:tabs>
        <w:spacing w:before="240" w:after="240" w:line="360" w:lineRule="auto"/>
        <w:ind w:left="0" w:right="49"/>
        <w:jc w:val="both"/>
        <w:rPr>
          <w:rFonts w:ascii="Palatino Linotype" w:hAnsi="Palatino Linotype" w:cs="Arial"/>
        </w:rPr>
      </w:pPr>
    </w:p>
    <w:p w14:paraId="10C98B69" w14:textId="77777777" w:rsidR="00496D09" w:rsidRPr="00496D09" w:rsidRDefault="00496D09" w:rsidP="00496D09">
      <w:pPr>
        <w:pStyle w:val="Prrafodelista"/>
        <w:numPr>
          <w:ilvl w:val="0"/>
          <w:numId w:val="36"/>
        </w:numPr>
        <w:spacing w:line="360" w:lineRule="auto"/>
        <w:ind w:right="474" w:hanging="578"/>
        <w:jc w:val="both"/>
        <w:rPr>
          <w:rFonts w:ascii="Palatino Linotype" w:eastAsia="MS Mincho" w:hAnsi="Palatino Linotype" w:cs="Times New Roman"/>
          <w:b/>
        </w:rPr>
      </w:pPr>
      <w:r w:rsidRPr="00496D09">
        <w:rPr>
          <w:rFonts w:ascii="Palatino Linotype" w:eastAsia="MS Mincho" w:hAnsi="Palatino Linotype" w:cs="Times New Roman"/>
          <w:b/>
        </w:rPr>
        <w:t xml:space="preserve">El acta de cabildo donde se aprueban los cargos y nombramientos para unidad investigadora, substanciadora y </w:t>
      </w:r>
      <w:proofErr w:type="spellStart"/>
      <w:r w:rsidRPr="00496D09">
        <w:rPr>
          <w:rFonts w:ascii="Palatino Linotype" w:eastAsia="MS Mincho" w:hAnsi="Palatino Linotype" w:cs="Times New Roman"/>
          <w:b/>
        </w:rPr>
        <w:t>resolutora</w:t>
      </w:r>
      <w:proofErr w:type="spellEnd"/>
      <w:r w:rsidRPr="00496D09">
        <w:rPr>
          <w:rFonts w:ascii="Palatino Linotype" w:eastAsia="MS Mincho" w:hAnsi="Palatino Linotype" w:cs="Times New Roman"/>
          <w:b/>
        </w:rPr>
        <w:t xml:space="preserve"> del Órgano de Control Interno del ayuntamiento. </w:t>
      </w:r>
    </w:p>
    <w:p w14:paraId="3FB59B8E" w14:textId="41630454" w:rsidR="001B0DBE" w:rsidRPr="001B0DBE" w:rsidRDefault="001B0DBE" w:rsidP="00B02EEF">
      <w:pPr>
        <w:pStyle w:val="Prrafodelista"/>
        <w:tabs>
          <w:tab w:val="left" w:pos="426"/>
          <w:tab w:val="left" w:pos="993"/>
        </w:tabs>
        <w:spacing w:before="240" w:after="240" w:line="360" w:lineRule="auto"/>
        <w:ind w:left="567" w:right="474"/>
        <w:jc w:val="both"/>
        <w:rPr>
          <w:rFonts w:ascii="Palatino Linotype" w:hAnsi="Palatino Linotype" w:cs="Arial"/>
        </w:rPr>
      </w:pPr>
    </w:p>
    <w:p w14:paraId="7768451C" w14:textId="3552EF2D" w:rsidR="00C50A2B" w:rsidRPr="0049671C" w:rsidRDefault="00D40260" w:rsidP="00B02EEF">
      <w:pPr>
        <w:pStyle w:val="Prrafodelista"/>
        <w:numPr>
          <w:ilvl w:val="0"/>
          <w:numId w:val="33"/>
        </w:numPr>
        <w:tabs>
          <w:tab w:val="left" w:pos="426"/>
        </w:tabs>
        <w:spacing w:before="240" w:after="240" w:line="360" w:lineRule="auto"/>
        <w:ind w:left="0" w:right="49" w:firstLine="0"/>
        <w:jc w:val="both"/>
        <w:rPr>
          <w:rFonts w:ascii="Palatino Linotype" w:hAnsi="Palatino Linotype" w:cs="Arial"/>
        </w:rPr>
      </w:pPr>
      <w:r>
        <w:rPr>
          <w:rFonts w:ascii="Palatino Linotype" w:eastAsia="MS Mincho" w:hAnsi="Palatino Linotype" w:cs="Times New Roman"/>
          <w:lang w:val="es-MX"/>
        </w:rPr>
        <w:t xml:space="preserve">Así el </w:t>
      </w:r>
      <w:r>
        <w:rPr>
          <w:rFonts w:ascii="Palatino Linotype" w:eastAsia="MS Mincho" w:hAnsi="Palatino Linotype" w:cs="Times New Roman"/>
          <w:b/>
          <w:lang w:val="es-MX"/>
        </w:rPr>
        <w:t xml:space="preserve">SUJETO OBLIGADO </w:t>
      </w:r>
      <w:r w:rsidR="00496D09">
        <w:rPr>
          <w:rFonts w:ascii="Palatino Linotype" w:eastAsia="MS Mincho" w:hAnsi="Palatino Linotype" w:cs="Times New Roman"/>
          <w:lang w:val="es-MX"/>
        </w:rPr>
        <w:t xml:space="preserve">en su </w:t>
      </w:r>
      <w:r>
        <w:rPr>
          <w:rFonts w:ascii="Palatino Linotype" w:eastAsia="MS Mincho" w:hAnsi="Palatino Linotype" w:cs="Times New Roman"/>
          <w:lang w:val="es-MX"/>
        </w:rPr>
        <w:t>respuesta</w:t>
      </w:r>
      <w:r w:rsidR="00496D09">
        <w:rPr>
          <w:rFonts w:ascii="Palatino Linotype" w:eastAsia="MS Mincho" w:hAnsi="Palatino Linotype" w:cs="Times New Roman"/>
        </w:rPr>
        <w:t xml:space="preserve"> y a través de</w:t>
      </w:r>
      <w:r w:rsidR="00B02EEF">
        <w:rPr>
          <w:rFonts w:ascii="Palatino Linotype" w:eastAsia="MS Mincho" w:hAnsi="Palatino Linotype" w:cs="Times New Roman"/>
        </w:rPr>
        <w:t>l</w:t>
      </w:r>
      <w:r w:rsidR="00496D09">
        <w:rPr>
          <w:rFonts w:ascii="Palatino Linotype" w:eastAsia="MS Mincho" w:hAnsi="Palatino Linotype" w:cs="Times New Roman"/>
        </w:rPr>
        <w:t xml:space="preserve"> Secretario del Ayuntamiento </w:t>
      </w:r>
      <w:r w:rsidR="00B02EEF">
        <w:rPr>
          <w:rFonts w:ascii="Palatino Linotype" w:eastAsia="MS Mincho" w:hAnsi="Palatino Linotype" w:cs="Times New Roman"/>
        </w:rPr>
        <w:t>a Tesorería Municipal</w:t>
      </w:r>
      <w:r w:rsidR="008762FF">
        <w:rPr>
          <w:rFonts w:ascii="Palatino Linotype" w:eastAsia="MS Mincho" w:hAnsi="Palatino Linotype" w:cs="Times New Roman"/>
        </w:rPr>
        <w:t xml:space="preserve"> comunico</w:t>
      </w:r>
      <w:r w:rsidR="00B02EEF">
        <w:rPr>
          <w:rFonts w:ascii="Palatino Linotype" w:eastAsia="MS Mincho" w:hAnsi="Palatino Linotype" w:cs="Times New Roman"/>
        </w:rPr>
        <w:t xml:space="preserve"> al</w:t>
      </w:r>
      <w:r w:rsidR="001B0DBE">
        <w:rPr>
          <w:rFonts w:ascii="Palatino Linotype" w:eastAsia="MS Mincho" w:hAnsi="Palatino Linotype" w:cs="Times New Roman"/>
        </w:rPr>
        <w:t xml:space="preserve"> entonces </w:t>
      </w:r>
      <w:r w:rsidR="001B0DBE">
        <w:rPr>
          <w:rFonts w:ascii="Palatino Linotype" w:eastAsia="MS Mincho" w:hAnsi="Palatino Linotype" w:cs="Times New Roman"/>
          <w:b/>
        </w:rPr>
        <w:t>SOLICITANTE</w:t>
      </w:r>
      <w:r w:rsidR="00B02EEF">
        <w:rPr>
          <w:rFonts w:ascii="Palatino Linotype" w:eastAsia="MS Mincho" w:hAnsi="Palatino Linotype" w:cs="Times New Roman"/>
        </w:rPr>
        <w:t xml:space="preserve"> la inexistencia de</w:t>
      </w:r>
      <w:r w:rsidR="008762FF">
        <w:rPr>
          <w:rFonts w:ascii="Palatino Linotype" w:eastAsia="MS Mincho" w:hAnsi="Palatino Linotype" w:cs="Times New Roman"/>
        </w:rPr>
        <w:t xml:space="preserve"> la información solicitada</w:t>
      </w:r>
      <w:r w:rsidR="00B02EEF">
        <w:rPr>
          <w:rFonts w:ascii="Palatino Linotype" w:eastAsia="MS Mincho" w:hAnsi="Palatino Linotype" w:cs="Times New Roman"/>
        </w:rPr>
        <w:t xml:space="preserve"> como a continuación se observa</w:t>
      </w:r>
      <w:r w:rsidR="001B0DBE">
        <w:rPr>
          <w:rFonts w:ascii="Palatino Linotype" w:eastAsia="MS Mincho" w:hAnsi="Palatino Linotype" w:cs="Times New Roman"/>
        </w:rPr>
        <w:t>:</w:t>
      </w:r>
    </w:p>
    <w:p w14:paraId="1D780586" w14:textId="77777777" w:rsidR="0049671C" w:rsidRPr="008762FF" w:rsidRDefault="0049671C" w:rsidP="0049671C">
      <w:pPr>
        <w:pStyle w:val="Prrafodelista"/>
        <w:tabs>
          <w:tab w:val="left" w:pos="426"/>
        </w:tabs>
        <w:spacing w:before="240" w:after="240" w:line="360" w:lineRule="auto"/>
        <w:ind w:left="0" w:right="49"/>
        <w:jc w:val="both"/>
        <w:rPr>
          <w:rFonts w:ascii="Palatino Linotype" w:hAnsi="Palatino Linotype" w:cs="Arial"/>
        </w:rPr>
      </w:pPr>
    </w:p>
    <w:p w14:paraId="446C956F" w14:textId="77777777" w:rsidR="008762FF" w:rsidRPr="001B0DBE" w:rsidRDefault="008762FF" w:rsidP="008762FF">
      <w:pPr>
        <w:pStyle w:val="Prrafodelista"/>
        <w:tabs>
          <w:tab w:val="left" w:pos="426"/>
        </w:tabs>
        <w:spacing w:before="240" w:after="240" w:line="360" w:lineRule="auto"/>
        <w:ind w:left="0" w:right="49"/>
        <w:jc w:val="both"/>
        <w:rPr>
          <w:rFonts w:ascii="Palatino Linotype" w:hAnsi="Palatino Linotype" w:cs="Arial"/>
        </w:rPr>
      </w:pPr>
    </w:p>
    <w:p w14:paraId="3FB2D6C6" w14:textId="0F67DB99" w:rsidR="001B0DBE" w:rsidRDefault="008762FF" w:rsidP="008762FF">
      <w:pPr>
        <w:pStyle w:val="Prrafodelista"/>
        <w:tabs>
          <w:tab w:val="left" w:pos="426"/>
        </w:tabs>
        <w:spacing w:before="240" w:after="240" w:line="360" w:lineRule="auto"/>
        <w:ind w:left="0" w:right="567"/>
        <w:jc w:val="center"/>
        <w:rPr>
          <w:rFonts w:ascii="Palatino Linotype" w:hAnsi="Palatino Linotype" w:cs="Arial"/>
        </w:rPr>
      </w:pPr>
      <w:r>
        <w:rPr>
          <w:noProof/>
          <w:lang w:val="es-MX" w:eastAsia="es-MX"/>
        </w:rPr>
        <w:drawing>
          <wp:inline distT="0" distB="0" distL="0" distR="0" wp14:anchorId="1E603455" wp14:editId="60ECFE76">
            <wp:extent cx="5639341" cy="2343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058" t="44357" r="30545" b="27279"/>
                    <a:stretch/>
                  </pic:blipFill>
                  <pic:spPr bwMode="auto">
                    <a:xfrm>
                      <a:off x="0" y="0"/>
                      <a:ext cx="5663786" cy="2353307"/>
                    </a:xfrm>
                    <a:prstGeom prst="rect">
                      <a:avLst/>
                    </a:prstGeom>
                    <a:ln>
                      <a:noFill/>
                    </a:ln>
                    <a:extLst>
                      <a:ext uri="{53640926-AAD7-44D8-BBD7-CCE9431645EC}">
                        <a14:shadowObscured xmlns:a14="http://schemas.microsoft.com/office/drawing/2010/main"/>
                      </a:ext>
                    </a:extLst>
                  </pic:spPr>
                </pic:pic>
              </a:graphicData>
            </a:graphic>
          </wp:inline>
        </w:drawing>
      </w:r>
    </w:p>
    <w:p w14:paraId="6DB6731D" w14:textId="77777777" w:rsidR="0049671C" w:rsidRPr="0049671C" w:rsidRDefault="0049671C" w:rsidP="0049671C">
      <w:pPr>
        <w:tabs>
          <w:tab w:val="left" w:pos="426"/>
        </w:tabs>
        <w:spacing w:before="240" w:after="240" w:line="360" w:lineRule="auto"/>
        <w:ind w:right="-801"/>
        <w:rPr>
          <w:rFonts w:ascii="Palatino Linotype" w:hAnsi="Palatino Linotype" w:cs="Arial"/>
        </w:rPr>
      </w:pPr>
    </w:p>
    <w:p w14:paraId="6064883A" w14:textId="6C4E994E" w:rsidR="00F66F03" w:rsidRDefault="0041036A" w:rsidP="0049671C">
      <w:pPr>
        <w:pStyle w:val="Prrafodelista"/>
        <w:numPr>
          <w:ilvl w:val="0"/>
          <w:numId w:val="33"/>
        </w:numPr>
        <w:spacing w:before="240" w:after="240" w:line="360" w:lineRule="auto"/>
        <w:ind w:left="567" w:right="-801" w:firstLine="0"/>
        <w:jc w:val="both"/>
        <w:rPr>
          <w:rFonts w:ascii="Palatino Linotype" w:hAnsi="Palatino Linotype" w:cs="Arial"/>
        </w:rPr>
      </w:pPr>
      <w:r w:rsidRPr="00B02EEF">
        <w:rPr>
          <w:rFonts w:ascii="Palatino Linotype" w:eastAsia="MS Mincho" w:hAnsi="Palatino Linotype" w:cs="Times New Roman"/>
        </w:rPr>
        <w:t xml:space="preserve">De tal manera que el </w:t>
      </w:r>
      <w:r w:rsidRPr="00B02EEF">
        <w:rPr>
          <w:rFonts w:ascii="Palatino Linotype" w:eastAsia="MS Mincho" w:hAnsi="Palatino Linotype" w:cs="Times New Roman"/>
          <w:b/>
        </w:rPr>
        <w:t>SUJETO OBLIGADO</w:t>
      </w:r>
      <w:r w:rsidRPr="00B02EEF">
        <w:rPr>
          <w:rFonts w:ascii="Palatino Linotype" w:eastAsia="MS Mincho" w:hAnsi="Palatino Linotype" w:cs="Times New Roman"/>
        </w:rPr>
        <w:t xml:space="preserve"> comunicó a la </w:t>
      </w:r>
      <w:r w:rsidRPr="00B02EEF">
        <w:rPr>
          <w:rFonts w:ascii="Palatino Linotype" w:eastAsia="MS Mincho" w:hAnsi="Palatino Linotype" w:cs="Times New Roman"/>
          <w:b/>
        </w:rPr>
        <w:t>SOLICITANTE</w:t>
      </w:r>
      <w:r w:rsidRPr="00B02EEF">
        <w:rPr>
          <w:rFonts w:ascii="Palatino Linotype" w:eastAsia="MS Mincho" w:hAnsi="Palatino Linotype" w:cs="Times New Roman"/>
        </w:rPr>
        <w:t xml:space="preserve"> que</w:t>
      </w:r>
      <w:r w:rsidR="00B02EEF" w:rsidRPr="00B02EEF">
        <w:rPr>
          <w:rFonts w:ascii="Palatino Linotype" w:eastAsia="MS Mincho" w:hAnsi="Palatino Linotype" w:cs="Times New Roman"/>
        </w:rPr>
        <w:t xml:space="preserve"> no se tenía una</w:t>
      </w:r>
      <w:r w:rsidR="008762FF">
        <w:rPr>
          <w:rFonts w:ascii="Palatino Linotype" w:eastAsia="MS Mincho" w:hAnsi="Palatino Linotype" w:cs="Times New Roman"/>
        </w:rPr>
        <w:t xml:space="preserve"> acta de sesión de cabildo, donde se hayan aprobado los cargos y nombramientos para la unidad investigadora, substanciadora y </w:t>
      </w:r>
      <w:proofErr w:type="spellStart"/>
      <w:r w:rsidR="008762FF">
        <w:rPr>
          <w:rFonts w:ascii="Palatino Linotype" w:eastAsia="MS Mincho" w:hAnsi="Palatino Linotype" w:cs="Times New Roman"/>
        </w:rPr>
        <w:t>resolutora</w:t>
      </w:r>
      <w:proofErr w:type="spellEnd"/>
      <w:r w:rsidR="008762FF">
        <w:rPr>
          <w:rFonts w:ascii="Palatino Linotype" w:eastAsia="MS Mincho" w:hAnsi="Palatino Linotype" w:cs="Times New Roman"/>
        </w:rPr>
        <w:t xml:space="preserve"> del Órgano de Control Interno del Ayuntamiento</w:t>
      </w:r>
      <w:r w:rsidR="00B02EEF">
        <w:rPr>
          <w:rFonts w:ascii="Palatino Linotype" w:eastAsia="MS Mincho" w:hAnsi="Palatino Linotype" w:cs="Times New Roman"/>
        </w:rPr>
        <w:t>, e</w:t>
      </w:r>
      <w:r w:rsidR="00D40260" w:rsidRPr="00B02EEF">
        <w:rPr>
          <w:rFonts w:ascii="Palatino Linotype" w:hAnsi="Palatino Linotype" w:cs="Arial"/>
        </w:rPr>
        <w:t>n ese sentido</w:t>
      </w:r>
      <w:r w:rsidR="00B02EEF">
        <w:rPr>
          <w:rFonts w:ascii="Palatino Linotype" w:hAnsi="Palatino Linotype" w:cs="Arial"/>
        </w:rPr>
        <w:t>,</w:t>
      </w:r>
      <w:r w:rsidR="00D40260" w:rsidRPr="00B02EEF">
        <w:rPr>
          <w:rFonts w:ascii="Palatino Linotype" w:hAnsi="Palatino Linotype" w:cs="Arial"/>
        </w:rPr>
        <w:t xml:space="preserve"> es</w:t>
      </w:r>
      <w:r w:rsidRPr="00B02EEF">
        <w:rPr>
          <w:rFonts w:ascii="Palatino Linotype" w:hAnsi="Palatino Linotype" w:cs="Arial"/>
        </w:rPr>
        <w:t xml:space="preserve"> necesario señalar que</w:t>
      </w:r>
      <w:r w:rsidR="00C96AB5" w:rsidRPr="00B02EEF">
        <w:rPr>
          <w:rFonts w:ascii="Palatino Linotype" w:hAnsi="Palatino Linotype" w:cs="Arial"/>
        </w:rPr>
        <w:t xml:space="preserve"> de</w:t>
      </w:r>
      <w:r w:rsidR="008C3C6E">
        <w:rPr>
          <w:rFonts w:ascii="Palatino Linotype" w:hAnsi="Palatino Linotype" w:cs="Arial"/>
        </w:rPr>
        <w:t xml:space="preserve">rivado del estudio a </w:t>
      </w:r>
      <w:r w:rsidR="00B02EEF">
        <w:rPr>
          <w:rFonts w:ascii="Palatino Linotype" w:hAnsi="Palatino Linotype" w:cs="Arial"/>
        </w:rPr>
        <w:t>la Ley</w:t>
      </w:r>
      <w:r w:rsidR="008C3C6E">
        <w:rPr>
          <w:rFonts w:ascii="Palatino Linotype" w:hAnsi="Palatino Linotype" w:cs="Arial"/>
        </w:rPr>
        <w:t xml:space="preserve"> de Responsabilidades Administrativas del estado de México y Municipios no se aprecia ningún plazo para que los Sujetos Obligados designen a los titulares de las áreas antes señaladas.</w:t>
      </w:r>
    </w:p>
    <w:p w14:paraId="71CD4EA2" w14:textId="77777777" w:rsidR="008C3C6E" w:rsidRPr="00B83394" w:rsidRDefault="008C3C6E" w:rsidP="00BD722F">
      <w:pPr>
        <w:spacing w:before="240" w:after="240" w:line="360" w:lineRule="auto"/>
        <w:ind w:left="567" w:right="-376"/>
        <w:jc w:val="both"/>
        <w:rPr>
          <w:rFonts w:ascii="Palatino Linotype" w:hAnsi="Palatino Linotype" w:cs="Arial"/>
          <w:sz w:val="10"/>
        </w:rPr>
      </w:pPr>
    </w:p>
    <w:p w14:paraId="7F320603" w14:textId="77777777" w:rsidR="00B83394" w:rsidRPr="00B83394" w:rsidRDefault="00B83394" w:rsidP="00BD722F">
      <w:pPr>
        <w:tabs>
          <w:tab w:val="left" w:pos="426"/>
        </w:tabs>
        <w:spacing w:before="240" w:after="240" w:line="360" w:lineRule="auto"/>
        <w:ind w:left="426" w:right="616"/>
        <w:jc w:val="both"/>
        <w:rPr>
          <w:rFonts w:ascii="Palatino Linotype" w:hAnsi="Palatino Linotype" w:cs="Arial"/>
          <w:sz w:val="2"/>
        </w:rPr>
      </w:pPr>
    </w:p>
    <w:p w14:paraId="3D1DA2DE" w14:textId="77777777" w:rsidR="00B83394" w:rsidRPr="00BD722F" w:rsidRDefault="00B83394" w:rsidP="00BD722F">
      <w:pPr>
        <w:pStyle w:val="Prrafodelista"/>
        <w:tabs>
          <w:tab w:val="left" w:pos="426"/>
        </w:tabs>
        <w:spacing w:before="240" w:after="240" w:line="360" w:lineRule="auto"/>
        <w:ind w:left="426" w:right="616"/>
        <w:jc w:val="both"/>
        <w:rPr>
          <w:rFonts w:ascii="Palatino Linotype" w:hAnsi="Palatino Linotype" w:cs="Arial"/>
          <w:sz w:val="4"/>
        </w:rPr>
      </w:pPr>
    </w:p>
    <w:p w14:paraId="48D5986B" w14:textId="2CE0D4C3" w:rsidR="00512EC9" w:rsidRPr="00BD722F" w:rsidRDefault="00F66F03" w:rsidP="00BD722F">
      <w:pPr>
        <w:pStyle w:val="Prrafodelista"/>
        <w:numPr>
          <w:ilvl w:val="0"/>
          <w:numId w:val="33"/>
        </w:numPr>
        <w:spacing w:before="240" w:after="240" w:line="360" w:lineRule="auto"/>
        <w:ind w:left="426" w:right="616" w:firstLine="0"/>
        <w:jc w:val="both"/>
        <w:rPr>
          <w:rFonts w:ascii="Verdana" w:eastAsia="Times New Roman" w:hAnsi="Verdana" w:cs="Times New Roman"/>
          <w:sz w:val="20"/>
          <w:szCs w:val="22"/>
          <w:lang w:val="es-MX" w:eastAsia="es-MX"/>
        </w:rPr>
      </w:pPr>
      <w:r w:rsidRPr="00BD722F">
        <w:rPr>
          <w:rFonts w:ascii="Palatino Linotype" w:hAnsi="Palatino Linotype" w:cs="Arial"/>
          <w:sz w:val="22"/>
        </w:rPr>
        <w:t xml:space="preserve">Expuesto lo anterior, </w:t>
      </w:r>
      <w:r w:rsidR="00512EC9" w:rsidRPr="00BD722F">
        <w:rPr>
          <w:rFonts w:ascii="Palatino Linotype" w:hAnsi="Palatino Linotype" w:cs="Arial"/>
          <w:sz w:val="22"/>
        </w:rPr>
        <w:t>el</w:t>
      </w:r>
      <w:r w:rsidR="008C3C6E" w:rsidRPr="00BD722F">
        <w:rPr>
          <w:rFonts w:ascii="Palatino Linotype" w:hAnsi="Palatino Linotype" w:cs="Arial"/>
          <w:sz w:val="22"/>
        </w:rPr>
        <w:t xml:space="preserve"> artículo 29 segundo párrafo del  Bando Municipal de Atizapán de Zaragoza establece </w:t>
      </w:r>
      <w:r w:rsidR="00512EC9" w:rsidRPr="00BD722F">
        <w:rPr>
          <w:rFonts w:ascii="Palatino Linotype" w:hAnsi="Palatino Linotype" w:cs="Arial"/>
          <w:sz w:val="22"/>
        </w:rPr>
        <w:t xml:space="preserve">que </w:t>
      </w:r>
      <w:r w:rsidR="00512EC9" w:rsidRPr="00BD722F">
        <w:rPr>
          <w:rFonts w:ascii="Palatino Linotype" w:hAnsi="Palatino Linotype" w:cs="Arial"/>
          <w:i/>
          <w:sz w:val="22"/>
        </w:rPr>
        <w:t>“</w:t>
      </w:r>
      <w:r w:rsidR="008C3C6E" w:rsidRPr="00BD722F">
        <w:rPr>
          <w:rFonts w:ascii="Palatino Linotype" w:hAnsi="Palatino Linotype" w:cs="Arial"/>
          <w:i/>
          <w:sz w:val="22"/>
        </w:rPr>
        <w:t>Para el ejercicio de sus atribuciones, el H. Ayuntamiento se auxiliará de las siguientes dependencias, mismas que realizarán sus funciones bajo los principios de austeridad, igualdad, equidad, honestidad, respeto, transparencia y calidad, de conformidad con el presente Bando Municipal, el Reglamento Orgánico Municipal y demás ordenamientos legales que apruebe el H. Ayuntamiento o que sean aplicables</w:t>
      </w:r>
      <w:r w:rsidR="00512EC9" w:rsidRPr="00BD722F">
        <w:rPr>
          <w:rFonts w:ascii="Palatino Linotype" w:eastAsia="Times New Roman" w:hAnsi="Palatino Linotype" w:cs="Times New Roman"/>
          <w:bCs/>
          <w:i/>
          <w:sz w:val="22"/>
          <w:lang w:val="es-MX" w:eastAsia="es-MX"/>
        </w:rPr>
        <w:t>”</w:t>
      </w:r>
      <w:r w:rsidR="008C3C6E" w:rsidRPr="00BD722F">
        <w:rPr>
          <w:rFonts w:ascii="Palatino Linotype" w:eastAsia="Times New Roman" w:hAnsi="Palatino Linotype" w:cs="Times New Roman"/>
          <w:bCs/>
          <w:i/>
          <w:sz w:val="22"/>
          <w:lang w:val="es-MX" w:eastAsia="es-MX"/>
        </w:rPr>
        <w:t xml:space="preserve">: </w:t>
      </w:r>
    </w:p>
    <w:p w14:paraId="46CEF4D4" w14:textId="77777777" w:rsidR="00512EC9" w:rsidRPr="004A2C05" w:rsidRDefault="00512EC9" w:rsidP="00512EC9">
      <w:pPr>
        <w:pStyle w:val="Prrafodelista"/>
        <w:rPr>
          <w:rFonts w:ascii="Verdana" w:eastAsia="Times New Roman" w:hAnsi="Verdana" w:cs="Times New Roman"/>
          <w:sz w:val="22"/>
          <w:szCs w:val="22"/>
          <w:lang w:val="es-MX" w:eastAsia="es-MX"/>
        </w:rPr>
      </w:pPr>
    </w:p>
    <w:p w14:paraId="5292CCC6" w14:textId="77777777" w:rsidR="008C3C6E" w:rsidRDefault="00512EC9" w:rsidP="008C3C6E">
      <w:pPr>
        <w:spacing w:line="276" w:lineRule="auto"/>
        <w:ind w:left="567" w:right="616"/>
        <w:jc w:val="both"/>
        <w:rPr>
          <w:rFonts w:ascii="Palatino Linotype" w:eastAsia="Times New Roman" w:hAnsi="Palatino Linotype" w:cs="Times New Roman"/>
          <w:bCs/>
          <w:i/>
          <w:sz w:val="22"/>
          <w:szCs w:val="22"/>
          <w:lang w:val="es-MX" w:eastAsia="es-MX"/>
        </w:rPr>
      </w:pPr>
      <w:r w:rsidRPr="008C3C6E">
        <w:rPr>
          <w:rFonts w:ascii="Palatino Linotype" w:eastAsia="Times New Roman" w:hAnsi="Palatino Linotype" w:cs="Times New Roman"/>
          <w:bCs/>
          <w:i/>
          <w:sz w:val="22"/>
          <w:szCs w:val="22"/>
          <w:lang w:val="es-MX" w:eastAsia="es-MX"/>
        </w:rPr>
        <w:t>“</w:t>
      </w:r>
      <w:r w:rsidR="008C3C6E" w:rsidRPr="008C3C6E">
        <w:rPr>
          <w:rFonts w:ascii="Palatino Linotype" w:eastAsia="Times New Roman" w:hAnsi="Palatino Linotype" w:cs="Times New Roman"/>
          <w:bCs/>
          <w:i/>
          <w:sz w:val="22"/>
          <w:szCs w:val="22"/>
          <w:lang w:val="es-MX" w:eastAsia="es-MX"/>
        </w:rPr>
        <w:t>I. Oficina de la Presidencia</w:t>
      </w:r>
    </w:p>
    <w:p w14:paraId="63D92FF6" w14:textId="77777777" w:rsidR="008C3C6E" w:rsidRPr="008C3C6E" w:rsidRDefault="008C3C6E" w:rsidP="008C3C6E">
      <w:pPr>
        <w:spacing w:line="276" w:lineRule="auto"/>
        <w:ind w:left="567" w:right="616"/>
        <w:jc w:val="both"/>
        <w:rPr>
          <w:rFonts w:ascii="Palatino Linotype" w:eastAsia="Times New Roman" w:hAnsi="Palatino Linotype" w:cs="Times New Roman"/>
          <w:bCs/>
          <w:i/>
          <w:sz w:val="22"/>
          <w:szCs w:val="22"/>
          <w:lang w:val="es-MX" w:eastAsia="es-MX"/>
        </w:rPr>
      </w:pPr>
    </w:p>
    <w:p w14:paraId="64C6A3DD" w14:textId="77777777" w:rsidR="008C3C6E" w:rsidRPr="008C3C6E" w:rsidRDefault="008C3C6E" w:rsidP="008C3C6E">
      <w:pPr>
        <w:spacing w:line="276" w:lineRule="auto"/>
        <w:ind w:left="567" w:right="616"/>
        <w:jc w:val="both"/>
        <w:rPr>
          <w:rFonts w:ascii="Palatino Linotype" w:eastAsia="Times New Roman" w:hAnsi="Palatino Linotype" w:cs="Times New Roman"/>
          <w:b/>
          <w:bCs/>
          <w:i/>
          <w:sz w:val="22"/>
          <w:szCs w:val="22"/>
          <w:lang w:val="es-MX" w:eastAsia="es-MX"/>
        </w:rPr>
      </w:pPr>
      <w:r w:rsidRPr="008C3C6E">
        <w:rPr>
          <w:rFonts w:ascii="Palatino Linotype" w:eastAsia="Times New Roman" w:hAnsi="Palatino Linotype" w:cs="Times New Roman"/>
          <w:b/>
          <w:bCs/>
          <w:i/>
          <w:sz w:val="22"/>
          <w:szCs w:val="22"/>
          <w:lang w:val="es-MX" w:eastAsia="es-MX"/>
        </w:rPr>
        <w:t>II. Secretaría del Ayuntamiento</w:t>
      </w:r>
    </w:p>
    <w:p w14:paraId="1E11EBA0" w14:textId="77777777" w:rsidR="008C3C6E" w:rsidRPr="008C3C6E" w:rsidRDefault="008C3C6E" w:rsidP="008C3C6E">
      <w:pPr>
        <w:spacing w:line="276" w:lineRule="auto"/>
        <w:ind w:left="567" w:right="616"/>
        <w:jc w:val="both"/>
        <w:rPr>
          <w:rFonts w:ascii="Palatino Linotype" w:eastAsia="Times New Roman" w:hAnsi="Palatino Linotype" w:cs="Times New Roman"/>
          <w:bCs/>
          <w:i/>
          <w:sz w:val="22"/>
          <w:szCs w:val="22"/>
          <w:lang w:val="es-MX" w:eastAsia="es-MX"/>
        </w:rPr>
      </w:pPr>
    </w:p>
    <w:p w14:paraId="3389509E" w14:textId="77777777" w:rsidR="008C3C6E" w:rsidRDefault="008C3C6E" w:rsidP="008C3C6E">
      <w:pPr>
        <w:spacing w:line="276" w:lineRule="auto"/>
        <w:ind w:left="567" w:right="616"/>
        <w:jc w:val="both"/>
        <w:rPr>
          <w:rFonts w:ascii="Palatino Linotype" w:eastAsia="Times New Roman" w:hAnsi="Palatino Linotype" w:cs="Times New Roman"/>
          <w:bCs/>
          <w:i/>
          <w:sz w:val="22"/>
          <w:szCs w:val="22"/>
          <w:lang w:val="es-MX" w:eastAsia="es-MX"/>
        </w:rPr>
      </w:pPr>
      <w:r w:rsidRPr="008C3C6E">
        <w:rPr>
          <w:rFonts w:ascii="Palatino Linotype" w:eastAsia="Times New Roman" w:hAnsi="Palatino Linotype" w:cs="Times New Roman"/>
          <w:bCs/>
          <w:i/>
          <w:sz w:val="22"/>
          <w:szCs w:val="22"/>
          <w:lang w:val="es-MX" w:eastAsia="es-MX"/>
        </w:rPr>
        <w:t>III. Tesorería Municipal</w:t>
      </w:r>
    </w:p>
    <w:p w14:paraId="1A25C2FA" w14:textId="77777777" w:rsidR="00BD722F" w:rsidRPr="00BD722F" w:rsidRDefault="00BD722F" w:rsidP="008C3C6E">
      <w:pPr>
        <w:spacing w:line="276" w:lineRule="auto"/>
        <w:ind w:left="567" w:right="616"/>
        <w:jc w:val="both"/>
        <w:rPr>
          <w:rFonts w:ascii="Palatino Linotype" w:eastAsia="Times New Roman" w:hAnsi="Palatino Linotype" w:cs="Times New Roman"/>
          <w:bCs/>
          <w:i/>
          <w:sz w:val="12"/>
          <w:szCs w:val="22"/>
          <w:lang w:val="es-MX" w:eastAsia="es-MX"/>
        </w:rPr>
      </w:pPr>
    </w:p>
    <w:p w14:paraId="35E6967D" w14:textId="77777777" w:rsidR="008C3C6E" w:rsidRDefault="008C3C6E" w:rsidP="008C3C6E">
      <w:pPr>
        <w:spacing w:line="276" w:lineRule="auto"/>
        <w:ind w:left="567" w:right="616"/>
        <w:jc w:val="both"/>
        <w:rPr>
          <w:rFonts w:ascii="Palatino Linotype" w:eastAsia="Times New Roman" w:hAnsi="Palatino Linotype" w:cs="Times New Roman"/>
          <w:bCs/>
          <w:i/>
          <w:sz w:val="22"/>
          <w:szCs w:val="22"/>
          <w:lang w:val="es-MX" w:eastAsia="es-MX"/>
        </w:rPr>
      </w:pPr>
      <w:r w:rsidRPr="008C3C6E">
        <w:rPr>
          <w:rFonts w:ascii="Palatino Linotype" w:eastAsia="Times New Roman" w:hAnsi="Palatino Linotype" w:cs="Times New Roman"/>
          <w:bCs/>
          <w:i/>
          <w:sz w:val="22"/>
          <w:szCs w:val="22"/>
          <w:lang w:val="es-MX" w:eastAsia="es-MX"/>
        </w:rPr>
        <w:t>IV. Contraloría Municipal</w:t>
      </w:r>
    </w:p>
    <w:p w14:paraId="35B5A4E5" w14:textId="77777777" w:rsidR="00BD722F" w:rsidRPr="00BD722F" w:rsidRDefault="00BD722F" w:rsidP="008C3C6E">
      <w:pPr>
        <w:spacing w:line="276" w:lineRule="auto"/>
        <w:ind w:left="567" w:right="616"/>
        <w:jc w:val="both"/>
        <w:rPr>
          <w:rFonts w:ascii="Palatino Linotype" w:eastAsia="Times New Roman" w:hAnsi="Palatino Linotype" w:cs="Times New Roman"/>
          <w:bCs/>
          <w:i/>
          <w:sz w:val="12"/>
          <w:szCs w:val="22"/>
          <w:lang w:val="es-MX" w:eastAsia="es-MX"/>
        </w:rPr>
      </w:pPr>
    </w:p>
    <w:p w14:paraId="6A28121F" w14:textId="77777777" w:rsidR="008C3C6E" w:rsidRDefault="008C3C6E" w:rsidP="008C3C6E">
      <w:pPr>
        <w:spacing w:line="276" w:lineRule="auto"/>
        <w:ind w:left="567" w:right="616"/>
        <w:jc w:val="both"/>
        <w:rPr>
          <w:rFonts w:ascii="Palatino Linotype" w:eastAsia="Times New Roman" w:hAnsi="Palatino Linotype" w:cs="Times New Roman"/>
          <w:bCs/>
          <w:i/>
          <w:sz w:val="22"/>
          <w:szCs w:val="22"/>
          <w:lang w:val="es-MX" w:eastAsia="es-MX"/>
        </w:rPr>
      </w:pPr>
      <w:r w:rsidRPr="008C3C6E">
        <w:rPr>
          <w:rFonts w:ascii="Palatino Linotype" w:eastAsia="Times New Roman" w:hAnsi="Palatino Linotype" w:cs="Times New Roman"/>
          <w:bCs/>
          <w:i/>
          <w:sz w:val="22"/>
          <w:szCs w:val="22"/>
          <w:lang w:val="es-MX" w:eastAsia="es-MX"/>
        </w:rPr>
        <w:t>V. Dirección Jurídica y Consultiva</w:t>
      </w:r>
    </w:p>
    <w:p w14:paraId="1483C840" w14:textId="77777777" w:rsidR="00BD722F" w:rsidRPr="00BD722F" w:rsidRDefault="00BD722F" w:rsidP="008C3C6E">
      <w:pPr>
        <w:spacing w:line="276" w:lineRule="auto"/>
        <w:ind w:left="567" w:right="616"/>
        <w:jc w:val="both"/>
        <w:rPr>
          <w:rFonts w:ascii="Palatino Linotype" w:eastAsia="Times New Roman" w:hAnsi="Palatino Linotype" w:cs="Times New Roman"/>
          <w:bCs/>
          <w:i/>
          <w:sz w:val="12"/>
          <w:szCs w:val="22"/>
          <w:lang w:val="es-MX" w:eastAsia="es-MX"/>
        </w:rPr>
      </w:pPr>
    </w:p>
    <w:p w14:paraId="1E4C31DD" w14:textId="77777777" w:rsidR="008C3C6E" w:rsidRDefault="008C3C6E" w:rsidP="008C3C6E">
      <w:pPr>
        <w:spacing w:line="276" w:lineRule="auto"/>
        <w:ind w:left="567" w:right="616"/>
        <w:jc w:val="both"/>
        <w:rPr>
          <w:rFonts w:ascii="Palatino Linotype" w:eastAsia="Times New Roman" w:hAnsi="Palatino Linotype" w:cs="Times New Roman"/>
          <w:bCs/>
          <w:i/>
          <w:sz w:val="22"/>
          <w:szCs w:val="22"/>
          <w:lang w:val="es-MX" w:eastAsia="es-MX"/>
        </w:rPr>
      </w:pPr>
      <w:r w:rsidRPr="008C3C6E">
        <w:rPr>
          <w:rFonts w:ascii="Palatino Linotype" w:eastAsia="Times New Roman" w:hAnsi="Palatino Linotype" w:cs="Times New Roman"/>
          <w:bCs/>
          <w:i/>
          <w:sz w:val="22"/>
          <w:szCs w:val="22"/>
          <w:lang w:val="es-MX" w:eastAsia="es-MX"/>
        </w:rPr>
        <w:t>VI. Dirección de Administración y Desarrollo de Personal</w:t>
      </w:r>
    </w:p>
    <w:p w14:paraId="1EA5F7AC" w14:textId="77777777" w:rsidR="00BD722F" w:rsidRPr="00BD722F" w:rsidRDefault="00BD722F" w:rsidP="008C3C6E">
      <w:pPr>
        <w:spacing w:line="276" w:lineRule="auto"/>
        <w:ind w:left="567" w:right="616"/>
        <w:jc w:val="both"/>
        <w:rPr>
          <w:rFonts w:ascii="Palatino Linotype" w:eastAsia="Times New Roman" w:hAnsi="Palatino Linotype" w:cs="Times New Roman"/>
          <w:bCs/>
          <w:i/>
          <w:sz w:val="12"/>
          <w:szCs w:val="22"/>
          <w:lang w:val="es-MX" w:eastAsia="es-MX"/>
        </w:rPr>
      </w:pPr>
    </w:p>
    <w:p w14:paraId="6C21B5C3" w14:textId="77777777" w:rsidR="008C3C6E" w:rsidRDefault="008C3C6E" w:rsidP="008C3C6E">
      <w:pPr>
        <w:spacing w:line="276" w:lineRule="auto"/>
        <w:ind w:left="567" w:right="616"/>
        <w:jc w:val="both"/>
        <w:rPr>
          <w:rFonts w:ascii="Palatino Linotype" w:eastAsia="Times New Roman" w:hAnsi="Palatino Linotype" w:cs="Times New Roman"/>
          <w:bCs/>
          <w:i/>
          <w:sz w:val="22"/>
          <w:szCs w:val="22"/>
          <w:lang w:val="es-MX" w:eastAsia="es-MX"/>
        </w:rPr>
      </w:pPr>
      <w:r w:rsidRPr="008C3C6E">
        <w:rPr>
          <w:rFonts w:ascii="Palatino Linotype" w:eastAsia="Times New Roman" w:hAnsi="Palatino Linotype" w:cs="Times New Roman"/>
          <w:bCs/>
          <w:i/>
          <w:sz w:val="22"/>
          <w:szCs w:val="22"/>
          <w:lang w:val="es-MX" w:eastAsia="es-MX"/>
        </w:rPr>
        <w:t>VII. Dirección de Comunicación Institucional y Relaciones públicas.</w:t>
      </w:r>
    </w:p>
    <w:p w14:paraId="601B52B4" w14:textId="77777777" w:rsidR="00BD722F" w:rsidRPr="00BD722F" w:rsidRDefault="00BD722F" w:rsidP="008C3C6E">
      <w:pPr>
        <w:spacing w:line="276" w:lineRule="auto"/>
        <w:ind w:left="567" w:right="616"/>
        <w:jc w:val="both"/>
        <w:rPr>
          <w:rFonts w:ascii="Palatino Linotype" w:eastAsia="Times New Roman" w:hAnsi="Palatino Linotype" w:cs="Times New Roman"/>
          <w:bCs/>
          <w:i/>
          <w:sz w:val="12"/>
          <w:szCs w:val="22"/>
          <w:lang w:val="es-MX" w:eastAsia="es-MX"/>
        </w:rPr>
      </w:pPr>
    </w:p>
    <w:p w14:paraId="6446E8CF" w14:textId="77777777" w:rsidR="008C3C6E" w:rsidRDefault="008C3C6E" w:rsidP="008C3C6E">
      <w:pPr>
        <w:spacing w:line="276" w:lineRule="auto"/>
        <w:ind w:left="567" w:right="616"/>
        <w:jc w:val="both"/>
        <w:rPr>
          <w:rFonts w:ascii="Palatino Linotype" w:eastAsia="Times New Roman" w:hAnsi="Palatino Linotype" w:cs="Times New Roman"/>
          <w:bCs/>
          <w:i/>
          <w:sz w:val="22"/>
          <w:szCs w:val="22"/>
          <w:lang w:val="es-MX" w:eastAsia="es-MX"/>
        </w:rPr>
      </w:pPr>
      <w:r w:rsidRPr="008C3C6E">
        <w:rPr>
          <w:rFonts w:ascii="Palatino Linotype" w:eastAsia="Times New Roman" w:hAnsi="Palatino Linotype" w:cs="Times New Roman"/>
          <w:bCs/>
          <w:i/>
          <w:sz w:val="22"/>
          <w:szCs w:val="22"/>
          <w:lang w:val="es-MX" w:eastAsia="es-MX"/>
        </w:rPr>
        <w:t>VIII. Dirección de Seguridad Pública y Tránsito Municipal</w:t>
      </w:r>
    </w:p>
    <w:p w14:paraId="1340BFB3" w14:textId="77777777" w:rsidR="00BD722F" w:rsidRPr="00BD722F" w:rsidRDefault="00BD722F" w:rsidP="008C3C6E">
      <w:pPr>
        <w:spacing w:line="276" w:lineRule="auto"/>
        <w:ind w:left="567" w:right="616"/>
        <w:jc w:val="both"/>
        <w:rPr>
          <w:rFonts w:ascii="Palatino Linotype" w:eastAsia="Times New Roman" w:hAnsi="Palatino Linotype" w:cs="Times New Roman"/>
          <w:bCs/>
          <w:i/>
          <w:sz w:val="12"/>
          <w:szCs w:val="22"/>
          <w:lang w:val="es-MX" w:eastAsia="es-MX"/>
        </w:rPr>
      </w:pPr>
    </w:p>
    <w:p w14:paraId="0F5E277E" w14:textId="77777777" w:rsidR="008C3C6E" w:rsidRDefault="008C3C6E" w:rsidP="008C3C6E">
      <w:pPr>
        <w:spacing w:line="276" w:lineRule="auto"/>
        <w:ind w:left="567" w:right="616"/>
        <w:jc w:val="both"/>
        <w:rPr>
          <w:rFonts w:ascii="Palatino Linotype" w:eastAsia="Times New Roman" w:hAnsi="Palatino Linotype" w:cs="Times New Roman"/>
          <w:bCs/>
          <w:i/>
          <w:sz w:val="22"/>
          <w:szCs w:val="22"/>
          <w:lang w:val="es-MX" w:eastAsia="es-MX"/>
        </w:rPr>
      </w:pPr>
      <w:r w:rsidRPr="008C3C6E">
        <w:rPr>
          <w:rFonts w:ascii="Palatino Linotype" w:eastAsia="Times New Roman" w:hAnsi="Palatino Linotype" w:cs="Times New Roman"/>
          <w:bCs/>
          <w:i/>
          <w:sz w:val="22"/>
          <w:szCs w:val="22"/>
          <w:lang w:val="es-MX" w:eastAsia="es-MX"/>
        </w:rPr>
        <w:t>IX. Dirección de Desarrollo Territorial</w:t>
      </w:r>
    </w:p>
    <w:p w14:paraId="3606F69E" w14:textId="77777777" w:rsidR="00BD722F" w:rsidRPr="00BD722F" w:rsidRDefault="00BD722F" w:rsidP="008C3C6E">
      <w:pPr>
        <w:spacing w:line="276" w:lineRule="auto"/>
        <w:ind w:left="567" w:right="616"/>
        <w:jc w:val="both"/>
        <w:rPr>
          <w:rFonts w:ascii="Palatino Linotype" w:eastAsia="Times New Roman" w:hAnsi="Palatino Linotype" w:cs="Times New Roman"/>
          <w:bCs/>
          <w:i/>
          <w:sz w:val="12"/>
          <w:szCs w:val="22"/>
          <w:lang w:val="es-MX" w:eastAsia="es-MX"/>
        </w:rPr>
      </w:pPr>
    </w:p>
    <w:p w14:paraId="2A1DBB88" w14:textId="77777777" w:rsidR="008C3C6E" w:rsidRDefault="008C3C6E" w:rsidP="008C3C6E">
      <w:pPr>
        <w:spacing w:line="276" w:lineRule="auto"/>
        <w:ind w:left="567" w:right="616"/>
        <w:jc w:val="both"/>
        <w:rPr>
          <w:rFonts w:ascii="Palatino Linotype" w:eastAsia="Times New Roman" w:hAnsi="Palatino Linotype" w:cs="Times New Roman"/>
          <w:bCs/>
          <w:i/>
          <w:sz w:val="22"/>
          <w:szCs w:val="22"/>
          <w:lang w:val="es-MX" w:eastAsia="es-MX"/>
        </w:rPr>
      </w:pPr>
      <w:r w:rsidRPr="008C3C6E">
        <w:rPr>
          <w:rFonts w:ascii="Palatino Linotype" w:eastAsia="Times New Roman" w:hAnsi="Palatino Linotype" w:cs="Times New Roman"/>
          <w:bCs/>
          <w:i/>
          <w:sz w:val="22"/>
          <w:szCs w:val="22"/>
          <w:lang w:val="es-MX" w:eastAsia="es-MX"/>
        </w:rPr>
        <w:t>X. Dirección de Protección Civil y Bomberos</w:t>
      </w:r>
    </w:p>
    <w:p w14:paraId="442FD4E7" w14:textId="77777777" w:rsidR="00BD722F" w:rsidRPr="00BD722F" w:rsidRDefault="00BD722F" w:rsidP="008C3C6E">
      <w:pPr>
        <w:spacing w:line="276" w:lineRule="auto"/>
        <w:ind w:left="567" w:right="616"/>
        <w:jc w:val="both"/>
        <w:rPr>
          <w:rFonts w:ascii="Palatino Linotype" w:eastAsia="Times New Roman" w:hAnsi="Palatino Linotype" w:cs="Times New Roman"/>
          <w:bCs/>
          <w:i/>
          <w:sz w:val="12"/>
          <w:szCs w:val="22"/>
          <w:lang w:val="es-MX" w:eastAsia="es-MX"/>
        </w:rPr>
      </w:pPr>
    </w:p>
    <w:p w14:paraId="51B01112" w14:textId="77777777" w:rsidR="008C3C6E" w:rsidRDefault="008C3C6E" w:rsidP="008C3C6E">
      <w:pPr>
        <w:spacing w:line="276" w:lineRule="auto"/>
        <w:ind w:left="567" w:right="616"/>
        <w:jc w:val="both"/>
        <w:rPr>
          <w:rFonts w:ascii="Palatino Linotype" w:eastAsia="Times New Roman" w:hAnsi="Palatino Linotype" w:cs="Times New Roman"/>
          <w:bCs/>
          <w:i/>
          <w:sz w:val="22"/>
          <w:szCs w:val="22"/>
          <w:lang w:val="es-MX" w:eastAsia="es-MX"/>
        </w:rPr>
      </w:pPr>
      <w:r w:rsidRPr="008C3C6E">
        <w:rPr>
          <w:rFonts w:ascii="Palatino Linotype" w:eastAsia="Times New Roman" w:hAnsi="Palatino Linotype" w:cs="Times New Roman"/>
          <w:bCs/>
          <w:i/>
          <w:sz w:val="22"/>
          <w:szCs w:val="22"/>
          <w:lang w:val="es-MX" w:eastAsia="es-MX"/>
        </w:rPr>
        <w:t>XI. Dirección de Servicios Públicos</w:t>
      </w:r>
    </w:p>
    <w:p w14:paraId="7A078306" w14:textId="77777777" w:rsidR="00BD722F" w:rsidRPr="00BD722F" w:rsidRDefault="00BD722F" w:rsidP="008C3C6E">
      <w:pPr>
        <w:spacing w:line="276" w:lineRule="auto"/>
        <w:ind w:left="567" w:right="616"/>
        <w:jc w:val="both"/>
        <w:rPr>
          <w:rFonts w:ascii="Palatino Linotype" w:eastAsia="Times New Roman" w:hAnsi="Palatino Linotype" w:cs="Times New Roman"/>
          <w:bCs/>
          <w:i/>
          <w:sz w:val="12"/>
          <w:szCs w:val="22"/>
          <w:lang w:val="es-MX" w:eastAsia="es-MX"/>
        </w:rPr>
      </w:pPr>
    </w:p>
    <w:p w14:paraId="6A8BB003" w14:textId="77777777" w:rsidR="008C3C6E" w:rsidRDefault="008C3C6E" w:rsidP="008C3C6E">
      <w:pPr>
        <w:spacing w:line="276" w:lineRule="auto"/>
        <w:ind w:left="567" w:right="616"/>
        <w:jc w:val="both"/>
        <w:rPr>
          <w:rFonts w:ascii="Palatino Linotype" w:eastAsia="Times New Roman" w:hAnsi="Palatino Linotype" w:cs="Times New Roman"/>
          <w:bCs/>
          <w:i/>
          <w:sz w:val="22"/>
          <w:szCs w:val="22"/>
          <w:lang w:val="es-MX" w:eastAsia="es-MX"/>
        </w:rPr>
      </w:pPr>
      <w:r w:rsidRPr="008C3C6E">
        <w:rPr>
          <w:rFonts w:ascii="Palatino Linotype" w:eastAsia="Times New Roman" w:hAnsi="Palatino Linotype" w:cs="Times New Roman"/>
          <w:bCs/>
          <w:i/>
          <w:sz w:val="22"/>
          <w:szCs w:val="22"/>
          <w:lang w:val="es-MX" w:eastAsia="es-MX"/>
        </w:rPr>
        <w:t>XII. Dirección de Bienestar</w:t>
      </w:r>
    </w:p>
    <w:p w14:paraId="0D3A669B" w14:textId="77777777" w:rsidR="00BD722F" w:rsidRPr="00BD722F" w:rsidRDefault="00BD722F" w:rsidP="008C3C6E">
      <w:pPr>
        <w:spacing w:line="276" w:lineRule="auto"/>
        <w:ind w:left="567" w:right="616"/>
        <w:jc w:val="both"/>
        <w:rPr>
          <w:rFonts w:ascii="Palatino Linotype" w:eastAsia="Times New Roman" w:hAnsi="Palatino Linotype" w:cs="Times New Roman"/>
          <w:bCs/>
          <w:i/>
          <w:sz w:val="12"/>
          <w:szCs w:val="22"/>
          <w:lang w:val="es-MX" w:eastAsia="es-MX"/>
        </w:rPr>
      </w:pPr>
    </w:p>
    <w:p w14:paraId="0BEC4014" w14:textId="77777777" w:rsidR="008C3C6E" w:rsidRDefault="008C3C6E" w:rsidP="008C3C6E">
      <w:pPr>
        <w:spacing w:line="276" w:lineRule="auto"/>
        <w:ind w:left="567" w:right="616"/>
        <w:jc w:val="both"/>
        <w:rPr>
          <w:rFonts w:ascii="Palatino Linotype" w:eastAsia="Times New Roman" w:hAnsi="Palatino Linotype" w:cs="Times New Roman"/>
          <w:bCs/>
          <w:i/>
          <w:sz w:val="22"/>
          <w:szCs w:val="22"/>
          <w:lang w:val="es-MX" w:eastAsia="es-MX"/>
        </w:rPr>
      </w:pPr>
      <w:r w:rsidRPr="008C3C6E">
        <w:rPr>
          <w:rFonts w:ascii="Palatino Linotype" w:eastAsia="Times New Roman" w:hAnsi="Palatino Linotype" w:cs="Times New Roman"/>
          <w:bCs/>
          <w:i/>
          <w:sz w:val="22"/>
          <w:szCs w:val="22"/>
          <w:lang w:val="es-MX" w:eastAsia="es-MX"/>
        </w:rPr>
        <w:t>XIII. Dirección de Desarrollo Económico</w:t>
      </w:r>
    </w:p>
    <w:p w14:paraId="147F11AB" w14:textId="77777777" w:rsidR="00BD722F" w:rsidRPr="00BD722F" w:rsidRDefault="00BD722F" w:rsidP="008C3C6E">
      <w:pPr>
        <w:spacing w:line="276" w:lineRule="auto"/>
        <w:ind w:left="567" w:right="616"/>
        <w:jc w:val="both"/>
        <w:rPr>
          <w:rFonts w:ascii="Palatino Linotype" w:eastAsia="Times New Roman" w:hAnsi="Palatino Linotype" w:cs="Times New Roman"/>
          <w:bCs/>
          <w:i/>
          <w:sz w:val="12"/>
          <w:szCs w:val="22"/>
          <w:lang w:val="es-MX" w:eastAsia="es-MX"/>
        </w:rPr>
      </w:pPr>
    </w:p>
    <w:p w14:paraId="016302B5" w14:textId="77777777" w:rsidR="008C3C6E" w:rsidRDefault="008C3C6E" w:rsidP="008C3C6E">
      <w:pPr>
        <w:spacing w:line="276" w:lineRule="auto"/>
        <w:ind w:left="567" w:right="616"/>
        <w:jc w:val="both"/>
        <w:rPr>
          <w:rFonts w:ascii="Palatino Linotype" w:eastAsia="Times New Roman" w:hAnsi="Palatino Linotype" w:cs="Times New Roman"/>
          <w:bCs/>
          <w:i/>
          <w:sz w:val="22"/>
          <w:szCs w:val="22"/>
          <w:lang w:val="es-MX" w:eastAsia="es-MX"/>
        </w:rPr>
      </w:pPr>
      <w:r w:rsidRPr="008C3C6E">
        <w:rPr>
          <w:rFonts w:ascii="Palatino Linotype" w:eastAsia="Times New Roman" w:hAnsi="Palatino Linotype" w:cs="Times New Roman"/>
          <w:bCs/>
          <w:i/>
          <w:sz w:val="22"/>
          <w:szCs w:val="22"/>
          <w:lang w:val="es-MX" w:eastAsia="es-MX"/>
        </w:rPr>
        <w:t>XIV. Dirección de Medio Ambiente</w:t>
      </w:r>
    </w:p>
    <w:p w14:paraId="69D579ED" w14:textId="77777777" w:rsidR="00BD722F" w:rsidRPr="00BD722F" w:rsidRDefault="00BD722F" w:rsidP="008C3C6E">
      <w:pPr>
        <w:spacing w:line="276" w:lineRule="auto"/>
        <w:ind w:left="567" w:right="616"/>
        <w:jc w:val="both"/>
        <w:rPr>
          <w:rFonts w:ascii="Palatino Linotype" w:eastAsia="Times New Roman" w:hAnsi="Palatino Linotype" w:cs="Times New Roman"/>
          <w:bCs/>
          <w:i/>
          <w:sz w:val="12"/>
          <w:szCs w:val="22"/>
          <w:lang w:val="es-MX" w:eastAsia="es-MX"/>
        </w:rPr>
      </w:pPr>
    </w:p>
    <w:p w14:paraId="25E89530" w14:textId="0C1384C5" w:rsidR="00512EC9" w:rsidRPr="00BD722F" w:rsidRDefault="008C3C6E" w:rsidP="008C3C6E">
      <w:pPr>
        <w:spacing w:line="276" w:lineRule="auto"/>
        <w:ind w:left="567" w:right="616"/>
        <w:jc w:val="both"/>
        <w:rPr>
          <w:rFonts w:ascii="Palatino Linotype" w:eastAsia="Times New Roman" w:hAnsi="Palatino Linotype" w:cs="Times New Roman"/>
          <w:i/>
          <w:sz w:val="14"/>
          <w:szCs w:val="22"/>
          <w:lang w:val="es-MX" w:eastAsia="es-MX"/>
        </w:rPr>
      </w:pPr>
      <w:r w:rsidRPr="008C3C6E">
        <w:rPr>
          <w:rFonts w:ascii="Palatino Linotype" w:eastAsia="Times New Roman" w:hAnsi="Palatino Linotype" w:cs="Times New Roman"/>
          <w:bCs/>
          <w:i/>
          <w:sz w:val="22"/>
          <w:szCs w:val="22"/>
          <w:lang w:val="es-MX" w:eastAsia="es-MX"/>
        </w:rPr>
        <w:t>XV. Dirección del Instituto de la Mujer</w:t>
      </w:r>
      <w:r w:rsidR="00512EC9" w:rsidRPr="008C3C6E">
        <w:rPr>
          <w:rFonts w:ascii="Palatino Linotype" w:eastAsia="Times New Roman" w:hAnsi="Palatino Linotype" w:cs="Times New Roman"/>
          <w:i/>
          <w:sz w:val="22"/>
          <w:szCs w:val="22"/>
          <w:lang w:val="es-MX" w:eastAsia="es-MX"/>
        </w:rPr>
        <w:t>”</w:t>
      </w:r>
    </w:p>
    <w:p w14:paraId="5C7EDEAA" w14:textId="77777777" w:rsidR="00512EC9" w:rsidRDefault="00512EC9" w:rsidP="00512EC9">
      <w:pPr>
        <w:rPr>
          <w:rFonts w:ascii="Palatino Linotype" w:hAnsi="Palatino Linotype" w:cs="Arial"/>
          <w:i/>
        </w:rPr>
      </w:pPr>
    </w:p>
    <w:p w14:paraId="34853FBB" w14:textId="77777777" w:rsidR="00BD722F" w:rsidRDefault="00BD722F" w:rsidP="00512EC9">
      <w:pPr>
        <w:rPr>
          <w:rFonts w:ascii="Palatino Linotype" w:hAnsi="Palatino Linotype" w:cs="Arial"/>
          <w:i/>
        </w:rPr>
      </w:pPr>
    </w:p>
    <w:p w14:paraId="76EAB4E8" w14:textId="77777777" w:rsidR="00BD722F" w:rsidRDefault="00BD722F" w:rsidP="00512EC9">
      <w:pPr>
        <w:rPr>
          <w:rFonts w:ascii="Palatino Linotype" w:hAnsi="Palatino Linotype" w:cs="Arial"/>
          <w:i/>
        </w:rPr>
      </w:pPr>
    </w:p>
    <w:p w14:paraId="252B2F87" w14:textId="77777777" w:rsidR="00BD722F" w:rsidRDefault="00BD722F" w:rsidP="00512EC9">
      <w:pPr>
        <w:rPr>
          <w:rFonts w:ascii="Palatino Linotype" w:hAnsi="Palatino Linotype" w:cs="Arial"/>
          <w:i/>
        </w:rPr>
      </w:pPr>
    </w:p>
    <w:p w14:paraId="04CB22A4" w14:textId="77777777" w:rsidR="00BD722F" w:rsidRDefault="00BD722F" w:rsidP="00512EC9">
      <w:pPr>
        <w:rPr>
          <w:rFonts w:ascii="Palatino Linotype" w:hAnsi="Palatino Linotype" w:cs="Arial"/>
          <w:i/>
        </w:rPr>
      </w:pPr>
    </w:p>
    <w:p w14:paraId="7FFCA3D3" w14:textId="77777777" w:rsidR="00BD722F" w:rsidRPr="00512EC9" w:rsidRDefault="00BD722F" w:rsidP="00512EC9">
      <w:pPr>
        <w:rPr>
          <w:rFonts w:ascii="Palatino Linotype" w:hAnsi="Palatino Linotype" w:cs="Arial"/>
          <w:i/>
        </w:rPr>
      </w:pPr>
    </w:p>
    <w:p w14:paraId="73243235" w14:textId="24FC8EA5" w:rsidR="00416BF6" w:rsidRDefault="008C3C6E" w:rsidP="001D7C83">
      <w:pPr>
        <w:pStyle w:val="Prrafodelista"/>
        <w:numPr>
          <w:ilvl w:val="0"/>
          <w:numId w:val="33"/>
        </w:numPr>
        <w:tabs>
          <w:tab w:val="left" w:pos="426"/>
        </w:tabs>
        <w:spacing w:before="240" w:after="240" w:line="360" w:lineRule="auto"/>
        <w:ind w:left="0" w:right="49" w:firstLine="0"/>
        <w:jc w:val="both"/>
        <w:rPr>
          <w:rFonts w:ascii="Palatino Linotype" w:hAnsi="Palatino Linotype" w:cs="Arial"/>
        </w:rPr>
      </w:pPr>
      <w:r>
        <w:rPr>
          <w:rFonts w:ascii="Palatino Linotype" w:hAnsi="Palatino Linotype" w:cs="Arial"/>
        </w:rPr>
        <w:t xml:space="preserve">Al tenor de lo anterior, y toda vez que según se observa el servidor público habilitado al que se le turno y dio respuesta al requerimiento fue el Secretario del Ayuntamiento, </w:t>
      </w:r>
      <w:r w:rsidR="00416BF6">
        <w:rPr>
          <w:rFonts w:ascii="Palatino Linotype" w:hAnsi="Palatino Linotype" w:cs="Arial"/>
        </w:rPr>
        <w:t xml:space="preserve">es necesario señalar lo que refiere la Ley Orgánica Municipal en su artículo 91 que a continuación de inserta: </w:t>
      </w:r>
    </w:p>
    <w:p w14:paraId="32E62C9B" w14:textId="77777777" w:rsidR="00416BF6" w:rsidRDefault="00416BF6" w:rsidP="00416BF6">
      <w:pPr>
        <w:pStyle w:val="Prrafodelista"/>
        <w:tabs>
          <w:tab w:val="left" w:pos="426"/>
        </w:tabs>
        <w:spacing w:before="240" w:after="240" w:line="360" w:lineRule="auto"/>
        <w:ind w:left="0" w:right="49"/>
        <w:jc w:val="both"/>
        <w:rPr>
          <w:rFonts w:ascii="Palatino Linotype" w:hAnsi="Palatino Linotype" w:cs="Arial"/>
        </w:rPr>
      </w:pPr>
    </w:p>
    <w:p w14:paraId="78C55D5D" w14:textId="1A8C8C64" w:rsidR="00416BF6" w:rsidRDefault="00416BF6" w:rsidP="00416BF6">
      <w:pPr>
        <w:pStyle w:val="Prrafodelista"/>
        <w:tabs>
          <w:tab w:val="left" w:pos="426"/>
        </w:tabs>
        <w:spacing w:before="240" w:after="240" w:line="360" w:lineRule="auto"/>
        <w:ind w:left="567" w:right="616"/>
        <w:jc w:val="both"/>
        <w:rPr>
          <w:rFonts w:ascii="Palatino Linotype" w:hAnsi="Palatino Linotype" w:cs="Arial"/>
          <w:i/>
        </w:rPr>
      </w:pPr>
      <w:r>
        <w:rPr>
          <w:rFonts w:ascii="Palatino Linotype" w:hAnsi="Palatino Linotype" w:cs="Arial"/>
          <w:b/>
          <w:i/>
        </w:rPr>
        <w:t>“</w:t>
      </w:r>
      <w:r w:rsidRPr="00416BF6">
        <w:rPr>
          <w:rFonts w:ascii="Palatino Linotype" w:hAnsi="Palatino Linotype" w:cs="Arial"/>
          <w:b/>
          <w:i/>
        </w:rPr>
        <w:t>Artículo 91.-</w:t>
      </w:r>
      <w:r w:rsidRPr="00416BF6">
        <w:rPr>
          <w:rFonts w:ascii="Palatino Linotype" w:hAnsi="Palatino Linotype" w:cs="Arial"/>
          <w:i/>
        </w:rPr>
        <w:t xml:space="preserve"> La Secretaría del Ayuntamiento estará a cargo de un Secretario, el que, sin ser miembro del mismo, deberá ser nombrado por el propio Ayuntamiento a propuesta del Presidente Municipal como lo marca el artículo 31 de la presente ley. Sus faltas temporales serán cubiertas por quien designe el Ayuntamiento y sus atribuciones son las siguientes:</w:t>
      </w:r>
    </w:p>
    <w:p w14:paraId="53541472" w14:textId="77342D36" w:rsidR="00416BF6" w:rsidRDefault="00416BF6" w:rsidP="00416BF6">
      <w:pPr>
        <w:pStyle w:val="Prrafodelista"/>
        <w:tabs>
          <w:tab w:val="left" w:pos="426"/>
        </w:tabs>
        <w:spacing w:before="240" w:after="240" w:line="360" w:lineRule="auto"/>
        <w:ind w:left="567" w:right="616"/>
        <w:jc w:val="both"/>
        <w:rPr>
          <w:rFonts w:ascii="Palatino Linotype" w:hAnsi="Palatino Linotype" w:cs="Arial"/>
          <w:i/>
        </w:rPr>
      </w:pPr>
      <w:r>
        <w:rPr>
          <w:rFonts w:ascii="Palatino Linotype" w:hAnsi="Palatino Linotype" w:cs="Arial"/>
          <w:b/>
          <w:i/>
        </w:rPr>
        <w:t>…</w:t>
      </w:r>
    </w:p>
    <w:p w14:paraId="5BD40719" w14:textId="438DD43A" w:rsidR="00416BF6" w:rsidRDefault="00416BF6" w:rsidP="00416BF6">
      <w:pPr>
        <w:pStyle w:val="Prrafodelista"/>
        <w:tabs>
          <w:tab w:val="left" w:pos="426"/>
        </w:tabs>
        <w:spacing w:before="240" w:after="240" w:line="360" w:lineRule="auto"/>
        <w:ind w:left="567" w:right="616"/>
        <w:jc w:val="both"/>
        <w:rPr>
          <w:rFonts w:ascii="Palatino Linotype" w:hAnsi="Palatino Linotype"/>
          <w:b/>
          <w:i/>
        </w:rPr>
      </w:pPr>
      <w:r w:rsidRPr="00416BF6">
        <w:rPr>
          <w:rFonts w:ascii="Palatino Linotype" w:hAnsi="Palatino Linotype"/>
          <w:b/>
          <w:i/>
        </w:rPr>
        <w:t>I. Asistir a las sesiones del ayuntamiento y levantar las actas correspondientes;</w:t>
      </w:r>
    </w:p>
    <w:p w14:paraId="722D9F47" w14:textId="41541FC8" w:rsidR="00416BF6" w:rsidRPr="00416BF6" w:rsidRDefault="00416BF6" w:rsidP="00416BF6">
      <w:pPr>
        <w:pStyle w:val="Prrafodelista"/>
        <w:tabs>
          <w:tab w:val="left" w:pos="426"/>
        </w:tabs>
        <w:spacing w:before="240" w:after="240" w:line="360" w:lineRule="auto"/>
        <w:ind w:left="567" w:right="616"/>
        <w:jc w:val="both"/>
        <w:rPr>
          <w:rFonts w:ascii="Palatino Linotype" w:hAnsi="Palatino Linotype" w:cs="Arial"/>
          <w:b/>
          <w:i/>
        </w:rPr>
      </w:pPr>
      <w:r>
        <w:rPr>
          <w:rFonts w:ascii="Palatino Linotype" w:hAnsi="Palatino Linotype" w:cs="Arial"/>
          <w:b/>
          <w:i/>
        </w:rPr>
        <w:t>…</w:t>
      </w:r>
    </w:p>
    <w:p w14:paraId="18FCF811" w14:textId="6A287DB2" w:rsidR="008C3C6E" w:rsidRDefault="00416BF6" w:rsidP="00416BF6">
      <w:pPr>
        <w:pStyle w:val="Prrafodelista"/>
        <w:tabs>
          <w:tab w:val="left" w:pos="426"/>
        </w:tabs>
        <w:spacing w:before="240" w:after="240" w:line="360" w:lineRule="auto"/>
        <w:ind w:left="567" w:right="616"/>
        <w:jc w:val="both"/>
        <w:rPr>
          <w:rFonts w:ascii="Palatino Linotype" w:hAnsi="Palatino Linotype" w:cs="Arial"/>
          <w:b/>
          <w:i/>
        </w:rPr>
      </w:pPr>
      <w:r w:rsidRPr="00416BF6">
        <w:rPr>
          <w:rFonts w:ascii="Palatino Linotype" w:hAnsi="Palatino Linotype" w:cs="Arial"/>
          <w:b/>
          <w:i/>
        </w:rPr>
        <w:t>IV. Llevar y conservar los libros de actas de cabildo, obteniendo las firmas de los asistentes a las sesiones;”</w:t>
      </w:r>
    </w:p>
    <w:p w14:paraId="6BC87C85" w14:textId="77777777" w:rsidR="00821074" w:rsidRDefault="00821074" w:rsidP="00821074">
      <w:pPr>
        <w:pStyle w:val="Prrafodelista"/>
        <w:spacing w:line="360" w:lineRule="auto"/>
        <w:ind w:left="0" w:right="49"/>
        <w:jc w:val="both"/>
        <w:rPr>
          <w:rFonts w:ascii="Palatino Linotype" w:hAnsi="Palatino Linotype" w:cs="Arial"/>
        </w:rPr>
      </w:pPr>
    </w:p>
    <w:p w14:paraId="2713A9BC" w14:textId="77777777" w:rsidR="00BD722F" w:rsidRDefault="00BD722F" w:rsidP="00821074">
      <w:pPr>
        <w:pStyle w:val="Prrafodelista"/>
        <w:spacing w:line="360" w:lineRule="auto"/>
        <w:ind w:left="0" w:right="49"/>
        <w:jc w:val="both"/>
        <w:rPr>
          <w:rFonts w:ascii="Palatino Linotype" w:hAnsi="Palatino Linotype" w:cs="Arial"/>
        </w:rPr>
      </w:pPr>
    </w:p>
    <w:p w14:paraId="1ACD003A" w14:textId="53EB1CA0" w:rsidR="00821074" w:rsidRPr="00821074" w:rsidRDefault="00C96AB5" w:rsidP="00821074">
      <w:pPr>
        <w:pStyle w:val="Prrafodelista"/>
        <w:numPr>
          <w:ilvl w:val="0"/>
          <w:numId w:val="33"/>
        </w:numPr>
        <w:spacing w:line="360" w:lineRule="auto"/>
        <w:ind w:left="0" w:right="49" w:firstLine="0"/>
        <w:jc w:val="both"/>
        <w:rPr>
          <w:rFonts w:ascii="Palatino Linotype" w:hAnsi="Palatino Linotype" w:cs="Arial"/>
        </w:rPr>
      </w:pPr>
      <w:r w:rsidRPr="00AD2FFE">
        <w:rPr>
          <w:rFonts w:ascii="Palatino Linotype" w:hAnsi="Palatino Linotype" w:cs="Arial"/>
        </w:rPr>
        <w:t>E</w:t>
      </w:r>
      <w:r w:rsidR="00E15B2C" w:rsidRPr="00AD2FFE">
        <w:rPr>
          <w:rFonts w:ascii="Palatino Linotype" w:hAnsi="Palatino Linotype" w:cs="Arial"/>
        </w:rPr>
        <w:t>xpuesto lo anterior se advierte que la</w:t>
      </w:r>
      <w:r w:rsidR="00416BF6">
        <w:rPr>
          <w:rFonts w:ascii="Palatino Linotype" w:hAnsi="Palatino Linotype" w:cs="Arial"/>
        </w:rPr>
        <w:t xml:space="preserve"> Secretaría del Ayuntamiento</w:t>
      </w:r>
      <w:r w:rsidR="001D7C83" w:rsidRPr="00AD2FFE">
        <w:rPr>
          <w:rFonts w:ascii="Palatino Linotype" w:hAnsi="Palatino Linotype" w:cs="Arial"/>
        </w:rPr>
        <w:t xml:space="preserve"> es competente para atender la solicitud de información realizada</w:t>
      </w:r>
      <w:bookmarkStart w:id="24" w:name="_Toc466371865"/>
      <w:bookmarkStart w:id="25" w:name="_Toc466377653"/>
      <w:bookmarkEnd w:id="18"/>
      <w:bookmarkEnd w:id="19"/>
      <w:bookmarkEnd w:id="20"/>
      <w:bookmarkEnd w:id="21"/>
      <w:bookmarkEnd w:id="22"/>
      <w:r w:rsidR="00AD2FFE">
        <w:rPr>
          <w:rFonts w:ascii="Palatino Linotype" w:hAnsi="Palatino Linotype" w:cs="Arial"/>
        </w:rPr>
        <w:t xml:space="preserve">, además de que </w:t>
      </w:r>
      <w:r w:rsidR="00821074" w:rsidRPr="00821074">
        <w:rPr>
          <w:rFonts w:ascii="Palatino Linotype" w:hAnsi="Palatino Linotype" w:cs="Arial"/>
        </w:rPr>
        <w:t>los artículos 11 y 12 de la Ley de Transparencia y Acceso a la Información Pública del Estado de México y Municipios:</w:t>
      </w:r>
    </w:p>
    <w:p w14:paraId="458E6DC3" w14:textId="77777777" w:rsidR="00821074" w:rsidRDefault="00821074" w:rsidP="00821074">
      <w:pPr>
        <w:pStyle w:val="Prrafodelista"/>
        <w:spacing w:line="360" w:lineRule="auto"/>
        <w:ind w:right="49"/>
        <w:jc w:val="both"/>
        <w:rPr>
          <w:rFonts w:ascii="Palatino Linotype" w:hAnsi="Palatino Linotype" w:cs="Arial"/>
        </w:rPr>
      </w:pPr>
    </w:p>
    <w:p w14:paraId="3DB36AC4" w14:textId="77777777" w:rsidR="00BD722F" w:rsidRPr="00821074" w:rsidRDefault="00BD722F" w:rsidP="00821074">
      <w:pPr>
        <w:pStyle w:val="Prrafodelista"/>
        <w:spacing w:line="360" w:lineRule="auto"/>
        <w:ind w:right="49"/>
        <w:jc w:val="both"/>
        <w:rPr>
          <w:rFonts w:ascii="Palatino Linotype" w:hAnsi="Palatino Linotype" w:cs="Arial"/>
        </w:rPr>
      </w:pPr>
    </w:p>
    <w:p w14:paraId="6B6F1970" w14:textId="77777777" w:rsidR="00BD722F" w:rsidRDefault="00BD722F" w:rsidP="00821074">
      <w:pPr>
        <w:pStyle w:val="Prrafodelista"/>
        <w:spacing w:line="360" w:lineRule="auto"/>
        <w:ind w:right="49"/>
        <w:jc w:val="both"/>
        <w:rPr>
          <w:rFonts w:ascii="Palatino Linotype" w:hAnsi="Palatino Linotype" w:cs="Arial"/>
          <w:i/>
        </w:rPr>
      </w:pPr>
    </w:p>
    <w:p w14:paraId="202FD2CD" w14:textId="77777777" w:rsidR="00BD722F" w:rsidRDefault="00BD722F" w:rsidP="00821074">
      <w:pPr>
        <w:pStyle w:val="Prrafodelista"/>
        <w:spacing w:line="360" w:lineRule="auto"/>
        <w:ind w:right="49"/>
        <w:jc w:val="both"/>
        <w:rPr>
          <w:rFonts w:ascii="Palatino Linotype" w:hAnsi="Palatino Linotype" w:cs="Arial"/>
          <w:i/>
        </w:rPr>
      </w:pPr>
    </w:p>
    <w:p w14:paraId="0415B0A1" w14:textId="77777777" w:rsidR="00821074" w:rsidRPr="00821074" w:rsidRDefault="00821074" w:rsidP="00821074">
      <w:pPr>
        <w:pStyle w:val="Prrafodelista"/>
        <w:spacing w:line="360" w:lineRule="auto"/>
        <w:ind w:right="49"/>
        <w:jc w:val="both"/>
        <w:rPr>
          <w:rFonts w:ascii="Palatino Linotype" w:hAnsi="Palatino Linotype" w:cs="Arial"/>
          <w:i/>
        </w:rPr>
      </w:pPr>
      <w:r w:rsidRPr="00821074">
        <w:rPr>
          <w:rFonts w:ascii="Palatino Linotype" w:hAnsi="Palatino Linotype" w:cs="Arial"/>
          <w:i/>
        </w:rPr>
        <w:t>Artículo 11.- Los Sujetos Obligados sólo proporcionarán la información que generen en el ejercicio de sus atribuciones.</w:t>
      </w:r>
    </w:p>
    <w:p w14:paraId="4F25BB59" w14:textId="77777777" w:rsidR="00821074" w:rsidRPr="00821074" w:rsidRDefault="00821074" w:rsidP="00821074">
      <w:pPr>
        <w:pStyle w:val="Prrafodelista"/>
        <w:spacing w:line="360" w:lineRule="auto"/>
        <w:ind w:right="49"/>
        <w:jc w:val="both"/>
        <w:rPr>
          <w:rFonts w:ascii="Palatino Linotype" w:hAnsi="Palatino Linotype" w:cs="Arial"/>
          <w:i/>
        </w:rPr>
      </w:pPr>
      <w:r w:rsidRPr="00821074">
        <w:rPr>
          <w:rFonts w:ascii="Palatino Linotype" w:hAnsi="Palatino Linotype" w:cs="Arial"/>
          <w:i/>
        </w:rPr>
        <w:t xml:space="preserve">Artículo 12. Quienes generen, recopilen, administren, manejen, procesen, archiven o conserven información pública serán responsables de la misma en los términos de las disposiciones jurídicas aplicables. </w:t>
      </w:r>
    </w:p>
    <w:p w14:paraId="75911B46" w14:textId="77777777" w:rsidR="00821074" w:rsidRPr="00821074" w:rsidRDefault="00821074" w:rsidP="00821074">
      <w:pPr>
        <w:pStyle w:val="Prrafodelista"/>
        <w:spacing w:line="360" w:lineRule="auto"/>
        <w:ind w:right="49"/>
        <w:jc w:val="both"/>
        <w:rPr>
          <w:rFonts w:ascii="Palatino Linotype" w:hAnsi="Palatino Linotype" w:cs="Arial"/>
          <w:i/>
        </w:rPr>
      </w:pPr>
      <w:r w:rsidRPr="00821074">
        <w:rPr>
          <w:rFonts w:ascii="Palatino Linotype" w:hAnsi="Palatino Linotype" w:cs="Arial"/>
          <w:i/>
        </w:rPr>
        <w:t>Los sujetos obligados sólo proporcionarán la información pública que se les requiera y que obre en sus archivos y en el estado en que ésta se encuentre. La obligación de proporcionar información no comprende el procesamiento de la misma, ni el presentarla conforme al interés del solicitante; no estarán obligados a generarla, resumirla, efectuar cálculos o practicar investigaciones.”</w:t>
      </w:r>
    </w:p>
    <w:p w14:paraId="5AD03361" w14:textId="77777777" w:rsidR="00821074" w:rsidRDefault="00821074" w:rsidP="00821074">
      <w:pPr>
        <w:pStyle w:val="Prrafodelista"/>
        <w:spacing w:line="360" w:lineRule="auto"/>
        <w:ind w:right="49"/>
        <w:jc w:val="both"/>
        <w:rPr>
          <w:rFonts w:ascii="Palatino Linotype" w:hAnsi="Palatino Linotype" w:cs="Arial"/>
          <w:i/>
        </w:rPr>
      </w:pPr>
      <w:r w:rsidRPr="00821074">
        <w:rPr>
          <w:rFonts w:ascii="Palatino Linotype" w:hAnsi="Palatino Linotype" w:cs="Arial"/>
          <w:i/>
        </w:rPr>
        <w:t>(Énfasis añadido)</w:t>
      </w:r>
    </w:p>
    <w:p w14:paraId="3863648B" w14:textId="77777777" w:rsidR="00BD722F" w:rsidRPr="00821074" w:rsidRDefault="00BD722F" w:rsidP="00821074">
      <w:pPr>
        <w:pStyle w:val="Prrafodelista"/>
        <w:spacing w:line="360" w:lineRule="auto"/>
        <w:ind w:right="49"/>
        <w:jc w:val="both"/>
        <w:rPr>
          <w:rFonts w:ascii="Palatino Linotype" w:hAnsi="Palatino Linotype" w:cs="Arial"/>
          <w:i/>
        </w:rPr>
      </w:pPr>
    </w:p>
    <w:p w14:paraId="2A343486" w14:textId="0AD18317" w:rsidR="00821074" w:rsidRDefault="00821074" w:rsidP="00821074">
      <w:pPr>
        <w:pStyle w:val="Prrafodelista"/>
        <w:numPr>
          <w:ilvl w:val="0"/>
          <w:numId w:val="33"/>
        </w:numPr>
        <w:spacing w:line="360" w:lineRule="auto"/>
        <w:ind w:left="0" w:right="49" w:firstLine="0"/>
        <w:jc w:val="both"/>
        <w:rPr>
          <w:rFonts w:ascii="Palatino Linotype" w:hAnsi="Palatino Linotype" w:cs="Arial"/>
        </w:rPr>
      </w:pPr>
      <w:r w:rsidRPr="00821074">
        <w:rPr>
          <w:rFonts w:ascii="Palatino Linotype" w:hAnsi="Palatino Linotype" w:cs="Arial"/>
        </w:rPr>
        <w:t>De una interpretación sistemática de los artículos anteriores se puede deducir que el ejercicio del derecho de acceso a la información pública se centra en la potestad de los particulares para conocer el contenido de los documentos que obren en los archivos de los Sujetos Obligados, ya sea porque los generen en el uso de sus atribuciones, los admin</w:t>
      </w:r>
      <w:r>
        <w:rPr>
          <w:rFonts w:ascii="Palatino Linotype" w:hAnsi="Palatino Linotype" w:cs="Arial"/>
        </w:rPr>
        <w:t xml:space="preserve">istren o simplemente los posean, situación que en el presente caso no se advierte. </w:t>
      </w:r>
    </w:p>
    <w:p w14:paraId="37E51BFA" w14:textId="77777777" w:rsidR="00BD722F" w:rsidRPr="00BD722F" w:rsidRDefault="00BD722F" w:rsidP="00821074">
      <w:pPr>
        <w:pStyle w:val="Prrafodelista"/>
        <w:spacing w:line="360" w:lineRule="auto"/>
        <w:ind w:left="0" w:right="49"/>
        <w:jc w:val="both"/>
        <w:rPr>
          <w:rFonts w:ascii="Palatino Linotype" w:hAnsi="Palatino Linotype" w:cs="Arial"/>
        </w:rPr>
      </w:pPr>
    </w:p>
    <w:p w14:paraId="351BEDB7" w14:textId="77777777" w:rsidR="00E86F06" w:rsidRPr="00E86F06" w:rsidRDefault="00821074" w:rsidP="00AD2FFE">
      <w:pPr>
        <w:pStyle w:val="Prrafodelista"/>
        <w:numPr>
          <w:ilvl w:val="0"/>
          <w:numId w:val="33"/>
        </w:numPr>
        <w:spacing w:line="360" w:lineRule="auto"/>
        <w:ind w:left="0" w:right="49" w:firstLine="0"/>
        <w:jc w:val="both"/>
        <w:rPr>
          <w:rFonts w:ascii="Palatino Linotype" w:hAnsi="Palatino Linotype" w:cs="Arial"/>
        </w:rPr>
      </w:pPr>
      <w:r>
        <w:rPr>
          <w:rFonts w:ascii="Palatino Linotype" w:eastAsia="MS Mincho" w:hAnsi="Palatino Linotype" w:cs="Times New Roman"/>
          <w:lang w:eastAsia="es-ES_tradnl"/>
        </w:rPr>
        <w:t xml:space="preserve">Aunado a lo anterior, </w:t>
      </w:r>
      <w:r w:rsidR="00AD2FFE" w:rsidRPr="00AD2FFE">
        <w:rPr>
          <w:rFonts w:ascii="Palatino Linotype" w:eastAsia="MS Mincho" w:hAnsi="Palatino Linotype" w:cs="Times New Roman"/>
          <w:lang w:eastAsia="es-ES_tradnl"/>
        </w:rPr>
        <w:t xml:space="preserve">este </w:t>
      </w:r>
      <w:proofErr w:type="spellStart"/>
      <w:r w:rsidR="00AD2FFE" w:rsidRPr="00AD2FFE">
        <w:rPr>
          <w:rFonts w:ascii="Palatino Linotype" w:eastAsia="MS Mincho" w:hAnsi="Palatino Linotype" w:cs="Times New Roman"/>
          <w:lang w:eastAsia="es-ES_tradnl"/>
        </w:rPr>
        <w:t>resolutor</w:t>
      </w:r>
      <w:proofErr w:type="spellEnd"/>
      <w:r w:rsidR="00AD2FFE" w:rsidRPr="00AD2FFE">
        <w:rPr>
          <w:rFonts w:ascii="Palatino Linotype" w:eastAsia="MS Mincho" w:hAnsi="Palatino Linotype" w:cs="Times New Roman"/>
          <w:lang w:eastAsia="es-ES_tradnl"/>
        </w:rPr>
        <w:t xml:space="preserve"> no está facultado para pronunciarse sobre la veracidad de la información que los Sujetos Obligados ponen a disposición de los solicitantes; situación que se aleja de las atribuciones de este Instituto máxime </w:t>
      </w:r>
    </w:p>
    <w:p w14:paraId="166F2530" w14:textId="77777777" w:rsidR="00E86F06" w:rsidRPr="00E86F06" w:rsidRDefault="00E86F06" w:rsidP="00E86F06">
      <w:pPr>
        <w:pStyle w:val="Prrafodelista"/>
        <w:rPr>
          <w:rFonts w:ascii="Palatino Linotype" w:eastAsia="MS Mincho" w:hAnsi="Palatino Linotype" w:cs="Times New Roman"/>
          <w:lang w:eastAsia="es-ES_tradnl"/>
        </w:rPr>
      </w:pPr>
    </w:p>
    <w:p w14:paraId="694A2D34" w14:textId="77777777" w:rsidR="00E86F06" w:rsidRDefault="00E86F06" w:rsidP="00E86F06">
      <w:pPr>
        <w:pStyle w:val="Prrafodelista"/>
        <w:spacing w:line="360" w:lineRule="auto"/>
        <w:ind w:left="0" w:right="49"/>
        <w:jc w:val="both"/>
        <w:rPr>
          <w:rFonts w:ascii="Palatino Linotype" w:eastAsia="MS Mincho" w:hAnsi="Palatino Linotype" w:cs="Times New Roman"/>
          <w:lang w:eastAsia="es-ES_tradnl"/>
        </w:rPr>
      </w:pPr>
    </w:p>
    <w:p w14:paraId="55156BCF" w14:textId="0B7B5B6D" w:rsidR="00AD2FFE" w:rsidRPr="00AD2FFE" w:rsidRDefault="00AD2FFE" w:rsidP="00E86F06">
      <w:pPr>
        <w:pStyle w:val="Prrafodelista"/>
        <w:spacing w:line="360" w:lineRule="auto"/>
        <w:ind w:left="0" w:right="49"/>
        <w:jc w:val="both"/>
        <w:rPr>
          <w:rFonts w:ascii="Palatino Linotype" w:hAnsi="Palatino Linotype" w:cs="Arial"/>
        </w:rPr>
      </w:pPr>
      <w:proofErr w:type="gramStart"/>
      <w:r w:rsidRPr="00AD2FFE">
        <w:rPr>
          <w:rFonts w:ascii="Palatino Linotype" w:eastAsia="MS Mincho" w:hAnsi="Palatino Linotype" w:cs="Times New Roman"/>
          <w:lang w:eastAsia="es-ES_tradnl"/>
        </w:rPr>
        <w:t>que</w:t>
      </w:r>
      <w:proofErr w:type="gramEnd"/>
      <w:r w:rsidRPr="00AD2FFE">
        <w:rPr>
          <w:rFonts w:ascii="Palatino Linotype" w:eastAsia="MS Mincho" w:hAnsi="Palatino Linotype" w:cs="Times New Roman"/>
          <w:lang w:eastAsia="es-ES_tradnl"/>
        </w:rPr>
        <w:t xml:space="preserve"> al momento que ponen a disposición ésta, la misma tiene el carácter oficial y se presume veraz, tan es así que la misma queda registrada en el Sistema de Acceso a la Información Mexiquense </w:t>
      </w:r>
      <w:r w:rsidRPr="00AD2FFE">
        <w:rPr>
          <w:rFonts w:ascii="Palatino Linotype" w:eastAsia="MS Mincho" w:hAnsi="Palatino Linotype" w:cs="Times New Roman"/>
          <w:b/>
          <w:lang w:eastAsia="es-ES_tradnl"/>
        </w:rPr>
        <w:t>(SAIMEX).</w:t>
      </w:r>
    </w:p>
    <w:p w14:paraId="31D5B499" w14:textId="77777777" w:rsidR="00AD2FFE" w:rsidRPr="00AD2FFE" w:rsidRDefault="00AD2FFE" w:rsidP="00AD2FFE">
      <w:pPr>
        <w:spacing w:line="360" w:lineRule="auto"/>
        <w:ind w:right="49"/>
        <w:contextualSpacing/>
        <w:jc w:val="both"/>
        <w:rPr>
          <w:rFonts w:ascii="Palatino Linotype" w:hAnsi="Palatino Linotype" w:cs="Arial"/>
        </w:rPr>
      </w:pPr>
    </w:p>
    <w:p w14:paraId="6E7E2799" w14:textId="77777777" w:rsidR="00AD2FFE" w:rsidRPr="00AD2FFE" w:rsidRDefault="00AD2FFE" w:rsidP="00AD2FFE">
      <w:pPr>
        <w:numPr>
          <w:ilvl w:val="0"/>
          <w:numId w:val="33"/>
        </w:numPr>
        <w:spacing w:line="360" w:lineRule="auto"/>
        <w:ind w:left="0" w:right="49" w:firstLine="0"/>
        <w:contextualSpacing/>
        <w:jc w:val="both"/>
        <w:rPr>
          <w:rFonts w:ascii="Palatino Linotype" w:hAnsi="Palatino Linotype" w:cs="Arial"/>
        </w:rPr>
      </w:pPr>
      <w:r w:rsidRPr="00AD2FFE">
        <w:rPr>
          <w:rFonts w:ascii="Palatino Linotype" w:eastAsia="MS Mincho" w:hAnsi="Palatino Linotype" w:cs="Times New Roman"/>
          <w:lang w:eastAsia="es-ES_tradnl"/>
        </w:rPr>
        <w:t>Sirviendo de apoyo a lo anterior por analogía, el criterio 31-10 emitido por el ahora Instituto Nacional de Transparencia, Acceso a la Información y Protección de Datos Personales, que a la letra dice:</w:t>
      </w:r>
    </w:p>
    <w:p w14:paraId="4A205CA8" w14:textId="77777777" w:rsidR="00AD2FFE" w:rsidRPr="00E86F06" w:rsidRDefault="00AD2FFE" w:rsidP="00AD2FFE">
      <w:pPr>
        <w:spacing w:line="360" w:lineRule="auto"/>
        <w:ind w:right="49"/>
        <w:contextualSpacing/>
        <w:jc w:val="both"/>
        <w:rPr>
          <w:rFonts w:ascii="Palatino Linotype" w:hAnsi="Palatino Linotype" w:cs="Arial"/>
          <w:sz w:val="32"/>
        </w:rPr>
      </w:pPr>
    </w:p>
    <w:p w14:paraId="5DB51960" w14:textId="77777777" w:rsidR="00E86F06" w:rsidRDefault="00AD2FFE" w:rsidP="00E86F06">
      <w:pPr>
        <w:widowControl w:val="0"/>
        <w:tabs>
          <w:tab w:val="left" w:pos="7513"/>
        </w:tabs>
        <w:autoSpaceDE w:val="0"/>
        <w:autoSpaceDN w:val="0"/>
        <w:adjustRightInd w:val="0"/>
        <w:spacing w:before="240" w:after="240" w:line="360" w:lineRule="auto"/>
        <w:ind w:left="567" w:right="1325"/>
        <w:jc w:val="both"/>
        <w:rPr>
          <w:rFonts w:ascii="Palatino Linotype" w:eastAsia="MS Mincho" w:hAnsi="Palatino Linotype" w:cs="Times New Roman"/>
          <w:i/>
          <w:sz w:val="22"/>
          <w:lang w:eastAsia="es-ES_tradnl"/>
        </w:rPr>
      </w:pPr>
      <w:r w:rsidRPr="00BD722F">
        <w:rPr>
          <w:rFonts w:ascii="Palatino Linotype" w:eastAsia="MS Mincho" w:hAnsi="Palatino Linotype" w:cs="Times New Roman"/>
          <w:b/>
          <w:i/>
          <w:sz w:val="22"/>
          <w:lang w:eastAsia="es-ES_tradnl"/>
        </w:rPr>
        <w:t xml:space="preserve">“El Instituto Federal de Acceso a la Información y Protección de Datos no cuenta con facultades para pronunciarse respecto de la veracidad de los documentos proporcionados por los sujetos obligados. </w:t>
      </w:r>
      <w:r w:rsidRPr="00BD722F">
        <w:rPr>
          <w:rFonts w:ascii="Palatino Linotype" w:eastAsia="MS Mincho" w:hAnsi="Palatino Linotype" w:cs="Times New Roman"/>
          <w:i/>
          <w:sz w:val="22"/>
          <w:lang w:eastAsia="es-ES_tradnl"/>
        </w:rPr>
        <w:t>El Instituto Federal de Acceso a la Información y Protección de Datos es un órgano de la Administración Pública Federal con autonomía operativa, presupuestaria y de decisión, encargado de promover y difundir el ej</w:t>
      </w:r>
      <w:r w:rsidR="00E86F06">
        <w:rPr>
          <w:rFonts w:ascii="Palatino Linotype" w:eastAsia="MS Mincho" w:hAnsi="Palatino Linotype" w:cs="Times New Roman"/>
          <w:i/>
          <w:sz w:val="22"/>
          <w:lang w:eastAsia="es-ES_tradnl"/>
        </w:rPr>
        <w:t xml:space="preserve">ercicio del derecho de acceso </w:t>
      </w:r>
      <w:proofErr w:type="spellStart"/>
      <w:r w:rsidR="00E86F06">
        <w:rPr>
          <w:rFonts w:ascii="Palatino Linotype" w:eastAsia="MS Mincho" w:hAnsi="Palatino Linotype" w:cs="Times New Roman"/>
          <w:i/>
          <w:sz w:val="22"/>
          <w:lang w:eastAsia="es-ES_tradnl"/>
        </w:rPr>
        <w:t>a</w:t>
      </w:r>
      <w:r w:rsidRPr="00BD722F">
        <w:rPr>
          <w:rFonts w:ascii="Palatino Linotype" w:eastAsia="MS Mincho" w:hAnsi="Palatino Linotype" w:cs="Times New Roman"/>
          <w:i/>
          <w:sz w:val="22"/>
          <w:lang w:eastAsia="es-ES_tradnl"/>
        </w:rPr>
        <w:t>la</w:t>
      </w:r>
      <w:proofErr w:type="spellEnd"/>
      <w:r w:rsidRPr="00BD722F">
        <w:rPr>
          <w:rFonts w:ascii="Palatino Linotype" w:eastAsia="MS Mincho" w:hAnsi="Palatino Linotype" w:cs="Times New Roman"/>
          <w:i/>
          <w:sz w:val="22"/>
          <w:lang w:eastAsia="es-ES_tradnl"/>
        </w:rPr>
        <w:t xml:space="preserve"> información; resolver sobre la negativa de las solicitudes de acceso a la información; y proteger los datos personales en poder de las dependencias y entidades. Sin embargo, no está facultado para pronunciarse sobre la veracidad de la información proporcionada por las autoridades en respuesta a las solicitudes de información que les presentan los</w:t>
      </w:r>
      <w:r w:rsidR="00E86F06">
        <w:rPr>
          <w:rFonts w:ascii="Palatino Linotype" w:eastAsia="MS Mincho" w:hAnsi="Palatino Linotype" w:cs="Times New Roman"/>
          <w:i/>
          <w:sz w:val="22"/>
          <w:lang w:eastAsia="es-ES_tradnl"/>
        </w:rPr>
        <w:t xml:space="preserve"> particulares, en virtud de </w:t>
      </w:r>
      <w:proofErr w:type="spellStart"/>
      <w:r w:rsidR="00E86F06">
        <w:rPr>
          <w:rFonts w:ascii="Palatino Linotype" w:eastAsia="MS Mincho" w:hAnsi="Palatino Linotype" w:cs="Times New Roman"/>
          <w:i/>
          <w:sz w:val="22"/>
          <w:lang w:eastAsia="es-ES_tradnl"/>
        </w:rPr>
        <w:t>que</w:t>
      </w:r>
      <w:r w:rsidRPr="00BD722F">
        <w:rPr>
          <w:rFonts w:ascii="Palatino Linotype" w:eastAsia="MS Mincho" w:hAnsi="Palatino Linotype" w:cs="Times New Roman"/>
          <w:i/>
          <w:sz w:val="22"/>
          <w:lang w:eastAsia="es-ES_tradnl"/>
        </w:rPr>
        <w:t>en</w:t>
      </w:r>
      <w:proofErr w:type="spellEnd"/>
      <w:r w:rsidRPr="00BD722F">
        <w:rPr>
          <w:rFonts w:ascii="Palatino Linotype" w:eastAsia="MS Mincho" w:hAnsi="Palatino Linotype" w:cs="Times New Roman"/>
          <w:i/>
          <w:sz w:val="22"/>
          <w:lang w:eastAsia="es-ES_tradnl"/>
        </w:rPr>
        <w:t xml:space="preserve"> los artículos 49 y 50 de la Ley Federal de Transparencia y Acceso a la Información Pública Gubernamental no se prevé una causal que permita al</w:t>
      </w:r>
    </w:p>
    <w:p w14:paraId="7146755A" w14:textId="77777777" w:rsidR="00E86F06" w:rsidRDefault="00E86F06" w:rsidP="00E86F06">
      <w:pPr>
        <w:widowControl w:val="0"/>
        <w:tabs>
          <w:tab w:val="left" w:pos="7513"/>
        </w:tabs>
        <w:autoSpaceDE w:val="0"/>
        <w:autoSpaceDN w:val="0"/>
        <w:adjustRightInd w:val="0"/>
        <w:spacing w:before="240" w:after="240" w:line="360" w:lineRule="auto"/>
        <w:ind w:left="567" w:right="1325"/>
        <w:jc w:val="both"/>
        <w:rPr>
          <w:rFonts w:ascii="Palatino Linotype" w:eastAsia="MS Mincho" w:hAnsi="Palatino Linotype" w:cs="Times New Roman"/>
          <w:i/>
          <w:sz w:val="22"/>
          <w:lang w:eastAsia="es-ES_tradnl"/>
        </w:rPr>
      </w:pPr>
    </w:p>
    <w:p w14:paraId="129EAA7A" w14:textId="079B70E3" w:rsidR="00BE544F" w:rsidRPr="00BD722F" w:rsidRDefault="00AD2FFE" w:rsidP="00E86F06">
      <w:pPr>
        <w:widowControl w:val="0"/>
        <w:tabs>
          <w:tab w:val="left" w:pos="7513"/>
        </w:tabs>
        <w:autoSpaceDE w:val="0"/>
        <w:autoSpaceDN w:val="0"/>
        <w:adjustRightInd w:val="0"/>
        <w:spacing w:before="240" w:after="240" w:line="360" w:lineRule="auto"/>
        <w:ind w:left="567" w:right="1325"/>
        <w:jc w:val="both"/>
        <w:rPr>
          <w:rFonts w:ascii="Palatino Linotype" w:eastAsia="MS Mincho" w:hAnsi="Palatino Linotype" w:cs="Times New Roman"/>
          <w:i/>
          <w:sz w:val="22"/>
          <w:lang w:eastAsia="es-ES_tradnl"/>
        </w:rPr>
      </w:pPr>
      <w:r w:rsidRPr="00BD722F">
        <w:rPr>
          <w:rFonts w:ascii="Palatino Linotype" w:eastAsia="MS Mincho" w:hAnsi="Palatino Linotype" w:cs="Times New Roman"/>
          <w:i/>
          <w:sz w:val="22"/>
          <w:lang w:eastAsia="es-ES_tradnl"/>
        </w:rPr>
        <w:t xml:space="preserve"> Instituto Federal de Acceso a la Información y Protección de Datos conocer, vía recurso revisión, al respecto.”</w:t>
      </w:r>
    </w:p>
    <w:p w14:paraId="7B75523C" w14:textId="4C5B9AFE" w:rsidR="00AD2FFE" w:rsidRPr="00AD2FFE" w:rsidRDefault="00AD2FFE" w:rsidP="00AD2FFE">
      <w:pPr>
        <w:widowControl w:val="0"/>
        <w:numPr>
          <w:ilvl w:val="0"/>
          <w:numId w:val="33"/>
        </w:numPr>
        <w:autoSpaceDE w:val="0"/>
        <w:autoSpaceDN w:val="0"/>
        <w:adjustRightInd w:val="0"/>
        <w:spacing w:before="240" w:after="240" w:line="360" w:lineRule="auto"/>
        <w:ind w:left="0" w:firstLine="0"/>
        <w:contextualSpacing/>
        <w:jc w:val="both"/>
        <w:rPr>
          <w:rFonts w:ascii="Palatino Linotype" w:eastAsia="MS Mincho" w:hAnsi="Palatino Linotype" w:cs="Times New Roman"/>
          <w:lang w:eastAsia="es-ES_tradnl"/>
        </w:rPr>
      </w:pPr>
      <w:r w:rsidRPr="00AD2FFE">
        <w:rPr>
          <w:rFonts w:ascii="Palatino Linotype" w:eastAsia="MS Mincho" w:hAnsi="Palatino Linotype" w:cs="Times New Roman"/>
          <w:lang w:eastAsia="es-ES_tradnl"/>
        </w:rPr>
        <w:t xml:space="preserve">Numerales que compelen al </w:t>
      </w:r>
      <w:r w:rsidRPr="00AD2FFE">
        <w:rPr>
          <w:rFonts w:ascii="Palatino Linotype" w:eastAsia="MS Mincho" w:hAnsi="Palatino Linotype" w:cs="Times New Roman"/>
          <w:b/>
          <w:lang w:eastAsia="es-ES_tradnl"/>
        </w:rPr>
        <w:t>SUJETO OBLIGADO</w:t>
      </w:r>
      <w:r w:rsidRPr="00AD2FFE">
        <w:rPr>
          <w:rFonts w:ascii="Palatino Linotype" w:eastAsia="MS Mincho" w:hAnsi="Palatino Linotype" w:cs="Times New Roman"/>
          <w:lang w:eastAsia="es-ES_tradnl"/>
        </w:rPr>
        <w:t xml:space="preserve"> a apegarse en todo momento a los criterios ya expuestos, impidiendo a este Órgano Colegiado cuestionar la veracidad de la información.</w:t>
      </w:r>
    </w:p>
    <w:p w14:paraId="2689D195" w14:textId="77777777" w:rsidR="00E86F06" w:rsidRPr="00E86F06" w:rsidRDefault="00AD2FFE" w:rsidP="00E86F06">
      <w:pPr>
        <w:pStyle w:val="Prrafodelista"/>
        <w:numPr>
          <w:ilvl w:val="0"/>
          <w:numId w:val="33"/>
        </w:numPr>
        <w:tabs>
          <w:tab w:val="left" w:pos="426"/>
        </w:tabs>
        <w:spacing w:before="240" w:after="240" w:line="360" w:lineRule="auto"/>
        <w:ind w:left="0" w:right="49" w:firstLine="0"/>
        <w:jc w:val="both"/>
        <w:rPr>
          <w:rFonts w:ascii="Palatino Linotype" w:hAnsi="Palatino Linotype" w:cs="Arial"/>
        </w:rPr>
      </w:pPr>
      <w:r>
        <w:rPr>
          <w:rFonts w:ascii="Palatino Linotype" w:hAnsi="Palatino Linotype"/>
          <w:color w:val="000000" w:themeColor="text1"/>
          <w:lang w:val="es-ES"/>
        </w:rPr>
        <w:t xml:space="preserve"> E</w:t>
      </w:r>
      <w:r w:rsidR="00B41516" w:rsidRPr="001D7C83">
        <w:rPr>
          <w:rFonts w:ascii="Palatino Linotype" w:hAnsi="Palatino Linotype"/>
          <w:color w:val="000000" w:themeColor="text1"/>
          <w:lang w:val="es-ES"/>
        </w:rPr>
        <w:t xml:space="preserve">n mérito de lo expuesto en líneas anteriores, resultan </w:t>
      </w:r>
      <w:r w:rsidR="00127E07" w:rsidRPr="001D7C83">
        <w:rPr>
          <w:rFonts w:ascii="Palatino Linotype" w:hAnsi="Palatino Linotype"/>
          <w:color w:val="000000" w:themeColor="text1"/>
          <w:lang w:val="es-ES"/>
        </w:rPr>
        <w:t>in</w:t>
      </w:r>
      <w:r w:rsidR="00945512" w:rsidRPr="001D7C83">
        <w:rPr>
          <w:rFonts w:ascii="Palatino Linotype" w:hAnsi="Palatino Linotype"/>
          <w:color w:val="000000" w:themeColor="text1"/>
          <w:lang w:val="es-ES"/>
        </w:rPr>
        <w:t>fundadas</w:t>
      </w:r>
      <w:r w:rsidR="00B41516" w:rsidRPr="001D7C83">
        <w:rPr>
          <w:rFonts w:ascii="Palatino Linotype" w:hAnsi="Palatino Linotype"/>
          <w:color w:val="000000" w:themeColor="text1"/>
          <w:lang w:val="es-ES"/>
        </w:rPr>
        <w:t xml:space="preserve"> las razones o motivos de inconformidad hechos valer por </w:t>
      </w:r>
      <w:r w:rsidR="00790C34" w:rsidRPr="001D7C83">
        <w:rPr>
          <w:rFonts w:ascii="Palatino Linotype" w:hAnsi="Palatino Linotype"/>
          <w:color w:val="000000" w:themeColor="text1"/>
          <w:lang w:val="es-ES"/>
        </w:rPr>
        <w:t>la</w:t>
      </w:r>
      <w:r w:rsidR="00B41516" w:rsidRPr="001D7C83">
        <w:rPr>
          <w:rFonts w:ascii="Palatino Linotype" w:hAnsi="Palatino Linotype"/>
          <w:color w:val="000000" w:themeColor="text1"/>
          <w:lang w:val="es-ES"/>
        </w:rPr>
        <w:t xml:space="preserve"> </w:t>
      </w:r>
      <w:r w:rsidR="00B41516" w:rsidRPr="001D7C83">
        <w:rPr>
          <w:rFonts w:ascii="Palatino Linotype" w:hAnsi="Palatino Linotype"/>
          <w:b/>
          <w:color w:val="000000" w:themeColor="text1"/>
          <w:lang w:val="es-ES"/>
        </w:rPr>
        <w:t>RECURRENTE</w:t>
      </w:r>
      <w:r w:rsidR="00B41516" w:rsidRPr="001D7C83">
        <w:rPr>
          <w:rFonts w:ascii="Palatino Linotype" w:hAnsi="Palatino Linotype"/>
          <w:color w:val="000000" w:themeColor="text1"/>
          <w:lang w:val="es-ES"/>
        </w:rPr>
        <w:t xml:space="preserve"> dentro del recurso de revisión </w:t>
      </w:r>
      <w:r w:rsidR="00416BF6">
        <w:rPr>
          <w:rFonts w:ascii="Palatino Linotype" w:hAnsi="Palatino Linotype"/>
          <w:b/>
          <w:color w:val="000000" w:themeColor="text1"/>
          <w:lang w:val="es-ES"/>
        </w:rPr>
        <w:t>03063</w:t>
      </w:r>
      <w:r w:rsidR="00B41516" w:rsidRPr="001D7C83">
        <w:rPr>
          <w:rFonts w:ascii="Palatino Linotype" w:hAnsi="Palatino Linotype"/>
          <w:b/>
          <w:color w:val="000000" w:themeColor="text1"/>
          <w:lang w:val="es-ES"/>
        </w:rPr>
        <w:t>/INFOEM/IP/RR/</w:t>
      </w:r>
      <w:r w:rsidR="00790C34" w:rsidRPr="001D7C83">
        <w:rPr>
          <w:rFonts w:ascii="Palatino Linotype" w:hAnsi="Palatino Linotype"/>
          <w:b/>
          <w:color w:val="000000" w:themeColor="text1"/>
          <w:lang w:val="es-ES"/>
        </w:rPr>
        <w:t>2019</w:t>
      </w:r>
      <w:r w:rsidR="00127E07" w:rsidRPr="001D7C83">
        <w:rPr>
          <w:rFonts w:ascii="Palatino Linotype" w:hAnsi="Palatino Linotype" w:cs="Arial"/>
          <w:szCs w:val="23"/>
        </w:rPr>
        <w:t>, toda vez que</w:t>
      </w:r>
      <w:r w:rsidR="00127E07" w:rsidRPr="001D7C83">
        <w:rPr>
          <w:rFonts w:ascii="Palatino Linotype" w:eastAsia="Times New Roman" w:hAnsi="Palatino Linotype" w:cs="Times New Roman"/>
        </w:rPr>
        <w:t xml:space="preserve"> no se actualiza la</w:t>
      </w:r>
      <w:r>
        <w:rPr>
          <w:rFonts w:ascii="Palatino Linotype" w:eastAsia="Times New Roman" w:hAnsi="Palatino Linotype" w:cs="Times New Roman"/>
        </w:rPr>
        <w:t>s</w:t>
      </w:r>
      <w:r w:rsidR="00127E07" w:rsidRPr="001D7C83">
        <w:rPr>
          <w:rFonts w:ascii="Palatino Linotype" w:eastAsia="Times New Roman" w:hAnsi="Palatino Linotype" w:cs="Times New Roman"/>
        </w:rPr>
        <w:t xml:space="preserve"> hipótesis de procedencia</w:t>
      </w:r>
      <w:r w:rsidR="00127E07" w:rsidRPr="001D7C83">
        <w:rPr>
          <w:rFonts w:ascii="Palatino Linotype" w:eastAsia="Times New Roman" w:hAnsi="Palatino Linotype" w:cs="Times New Roman"/>
          <w:b/>
        </w:rPr>
        <w:t xml:space="preserve"> </w:t>
      </w:r>
      <w:r w:rsidR="00127E07" w:rsidRPr="001D7C83">
        <w:rPr>
          <w:rFonts w:ascii="Palatino Linotype" w:eastAsia="Times New Roman" w:hAnsi="Palatino Linotype" w:cs="Arial"/>
          <w:color w:val="222222"/>
          <w:lang w:eastAsia="es-MX"/>
        </w:rPr>
        <w:t>contenida</w:t>
      </w:r>
      <w:r>
        <w:rPr>
          <w:rFonts w:ascii="Palatino Linotype" w:eastAsia="Times New Roman" w:hAnsi="Palatino Linotype" w:cs="Arial"/>
          <w:color w:val="222222"/>
          <w:lang w:eastAsia="es-MX"/>
        </w:rPr>
        <w:t>s</w:t>
      </w:r>
      <w:r w:rsidR="00127E07" w:rsidRPr="001D7C83">
        <w:rPr>
          <w:rFonts w:ascii="Palatino Linotype" w:eastAsia="Times New Roman" w:hAnsi="Palatino Linotype" w:cs="Arial"/>
          <w:color w:val="222222"/>
          <w:lang w:eastAsia="es-MX"/>
        </w:rPr>
        <w:t xml:space="preserve"> en </w:t>
      </w:r>
      <w:r w:rsidR="00127E07" w:rsidRPr="001D7C83">
        <w:rPr>
          <w:rFonts w:ascii="Palatino Linotype" w:eastAsia="Times New Roman" w:hAnsi="Palatino Linotype" w:cs="Arial"/>
          <w:color w:val="222222"/>
          <w:lang w:val="es-ES" w:eastAsia="es-MX"/>
        </w:rPr>
        <w:t xml:space="preserve">el artículo 179 de la </w:t>
      </w:r>
      <w:r w:rsidR="00127E07" w:rsidRPr="001D7C83">
        <w:rPr>
          <w:rFonts w:ascii="Palatino Linotype" w:eastAsia="Calibri" w:hAnsi="Palatino Linotype" w:cs="Arial"/>
          <w:b/>
          <w:lang w:val="es-ES"/>
        </w:rPr>
        <w:t>Ley de Transparencia y Acceso a la Información Pública del Estado de México y Municipios</w:t>
      </w:r>
      <w:r w:rsidR="00127E07" w:rsidRPr="001D7C83">
        <w:rPr>
          <w:rFonts w:ascii="Palatino Linotype" w:eastAsia="Times New Roman" w:hAnsi="Palatino Linotype" w:cs="Arial"/>
          <w:color w:val="222222"/>
          <w:lang w:val="es-ES" w:eastAsia="es-MX"/>
        </w:rPr>
        <w:t>.</w:t>
      </w:r>
    </w:p>
    <w:p w14:paraId="1F2F5905" w14:textId="77777777" w:rsidR="00E86F06" w:rsidRPr="00E86F06" w:rsidRDefault="00E86F06" w:rsidP="00E86F06">
      <w:pPr>
        <w:pStyle w:val="Prrafodelista"/>
        <w:tabs>
          <w:tab w:val="left" w:pos="426"/>
        </w:tabs>
        <w:spacing w:before="240" w:after="240" w:line="360" w:lineRule="auto"/>
        <w:ind w:left="0" w:right="49"/>
        <w:jc w:val="both"/>
        <w:rPr>
          <w:rFonts w:ascii="Palatino Linotype" w:hAnsi="Palatino Linotype" w:cs="Arial"/>
        </w:rPr>
      </w:pPr>
    </w:p>
    <w:p w14:paraId="7CFC3FBC" w14:textId="4776DE70" w:rsidR="008765E3" w:rsidRPr="00E86F06" w:rsidRDefault="00E86F06" w:rsidP="00E86F06">
      <w:pPr>
        <w:pStyle w:val="Prrafodelista"/>
        <w:numPr>
          <w:ilvl w:val="0"/>
          <w:numId w:val="33"/>
        </w:numPr>
        <w:tabs>
          <w:tab w:val="left" w:pos="426"/>
        </w:tabs>
        <w:spacing w:before="240" w:after="240" w:line="360" w:lineRule="auto"/>
        <w:ind w:left="0" w:right="49" w:firstLine="0"/>
        <w:jc w:val="both"/>
        <w:rPr>
          <w:rFonts w:ascii="Palatino Linotype" w:hAnsi="Palatino Linotype" w:cs="Arial"/>
        </w:rPr>
      </w:pPr>
      <w:r>
        <w:rPr>
          <w:rFonts w:ascii="Palatino Linotype" w:hAnsi="Palatino Linotype"/>
          <w:noProof/>
          <w:color w:val="000000" w:themeColor="text1"/>
          <w:lang w:val="es-MX" w:eastAsia="es-MX"/>
        </w:rPr>
        <mc:AlternateContent>
          <mc:Choice Requires="wps">
            <w:drawing>
              <wp:anchor distT="0" distB="0" distL="114300" distR="114300" simplePos="0" relativeHeight="251661312" behindDoc="0" locked="0" layoutInCell="1" allowOverlap="1" wp14:anchorId="36404A7A" wp14:editId="35304FE5">
                <wp:simplePos x="0" y="0"/>
                <wp:positionH relativeFrom="column">
                  <wp:posOffset>-11986</wp:posOffset>
                </wp:positionH>
                <wp:positionV relativeFrom="paragraph">
                  <wp:posOffset>703198</wp:posOffset>
                </wp:positionV>
                <wp:extent cx="5591596" cy="3325826"/>
                <wp:effectExtent l="76200" t="57150" r="66675" b="84455"/>
                <wp:wrapNone/>
                <wp:docPr id="5" name="Conector recto 5"/>
                <wp:cNvGraphicFramePr/>
                <a:graphic xmlns:a="http://schemas.openxmlformats.org/drawingml/2006/main">
                  <a:graphicData uri="http://schemas.microsoft.com/office/word/2010/wordprocessingShape">
                    <wps:wsp>
                      <wps:cNvCnPr/>
                      <wps:spPr>
                        <a:xfrm flipH="1" flipV="1">
                          <a:off x="0" y="0"/>
                          <a:ext cx="5591596" cy="3325826"/>
                        </a:xfrm>
                        <a:prstGeom prst="line">
                          <a:avLst/>
                        </a:prstGeom>
                        <a:ln w="381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FE47A7" id="Conector recto 5"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95pt,55.35pt" to="439.35pt,3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" strokecolor="#4f81bd [3204]" strokeweight="3pt">
                <v:shadow on="t" color="black" opacity="24903f" origin=",.5" offset="0,.55556mm"/>
              </v:line>
            </w:pict>
          </mc:Fallback>
        </mc:AlternateContent>
      </w:r>
      <w:r w:rsidR="00B41516" w:rsidRPr="00E86F06">
        <w:rPr>
          <w:rFonts w:ascii="Palatino Linotype" w:hAnsi="Palatino Linotype"/>
          <w:color w:val="000000" w:themeColor="text1"/>
        </w:rPr>
        <w:t xml:space="preserve">Por lo anteriormente expuesto y fundado, éste </w:t>
      </w:r>
      <w:r w:rsidR="00B41516" w:rsidRPr="00E86F06">
        <w:rPr>
          <w:rFonts w:ascii="Palatino Linotype" w:hAnsi="Palatino Linotype"/>
          <w:b/>
          <w:color w:val="000000" w:themeColor="text1"/>
        </w:rPr>
        <w:t>ÓRGANO GARANTE</w:t>
      </w:r>
      <w:r w:rsidR="00B41516" w:rsidRPr="00E86F06">
        <w:rPr>
          <w:rFonts w:ascii="Palatino Linotype" w:hAnsi="Palatino Linotype"/>
          <w:color w:val="000000" w:themeColor="text1"/>
        </w:rPr>
        <w:t xml:space="preserve"> emite los siguientes:</w:t>
      </w:r>
    </w:p>
    <w:p w14:paraId="7676D51A" w14:textId="77777777" w:rsidR="00E86F06" w:rsidRDefault="00E86F06" w:rsidP="00E86F06">
      <w:pPr>
        <w:tabs>
          <w:tab w:val="left" w:pos="426"/>
        </w:tabs>
        <w:spacing w:before="240" w:after="240" w:line="360" w:lineRule="auto"/>
        <w:ind w:right="49"/>
        <w:jc w:val="both"/>
        <w:rPr>
          <w:rFonts w:ascii="Palatino Linotype" w:hAnsi="Palatino Linotype" w:cs="Arial"/>
        </w:rPr>
      </w:pPr>
    </w:p>
    <w:p w14:paraId="2EFC9C5E" w14:textId="77777777" w:rsidR="00E86F06" w:rsidRDefault="00E86F06" w:rsidP="00E86F06">
      <w:pPr>
        <w:tabs>
          <w:tab w:val="left" w:pos="426"/>
        </w:tabs>
        <w:spacing w:before="240" w:after="240" w:line="360" w:lineRule="auto"/>
        <w:ind w:right="49"/>
        <w:jc w:val="both"/>
        <w:rPr>
          <w:rFonts w:ascii="Palatino Linotype" w:hAnsi="Palatino Linotype" w:cs="Arial"/>
        </w:rPr>
      </w:pPr>
    </w:p>
    <w:p w14:paraId="4ABFEC39" w14:textId="77777777" w:rsidR="00E86F06" w:rsidRDefault="00E86F06" w:rsidP="00E86F06">
      <w:pPr>
        <w:tabs>
          <w:tab w:val="left" w:pos="426"/>
        </w:tabs>
        <w:spacing w:before="240" w:after="240" w:line="360" w:lineRule="auto"/>
        <w:ind w:right="49"/>
        <w:jc w:val="both"/>
        <w:rPr>
          <w:rFonts w:ascii="Palatino Linotype" w:hAnsi="Palatino Linotype" w:cs="Arial"/>
        </w:rPr>
      </w:pPr>
    </w:p>
    <w:p w14:paraId="3FD624BE" w14:textId="77777777" w:rsidR="00E86F06" w:rsidRDefault="00E86F06" w:rsidP="00E86F06">
      <w:pPr>
        <w:tabs>
          <w:tab w:val="left" w:pos="426"/>
        </w:tabs>
        <w:spacing w:before="240" w:after="240" w:line="360" w:lineRule="auto"/>
        <w:ind w:right="49"/>
        <w:jc w:val="both"/>
        <w:rPr>
          <w:rFonts w:ascii="Palatino Linotype" w:hAnsi="Palatino Linotype" w:cs="Arial"/>
        </w:rPr>
      </w:pPr>
    </w:p>
    <w:p w14:paraId="154C654B" w14:textId="77777777" w:rsidR="00E86F06" w:rsidRDefault="00E86F06" w:rsidP="00E86F06">
      <w:pPr>
        <w:tabs>
          <w:tab w:val="left" w:pos="426"/>
        </w:tabs>
        <w:spacing w:before="240" w:after="240" w:line="360" w:lineRule="auto"/>
        <w:ind w:right="49"/>
        <w:jc w:val="both"/>
        <w:rPr>
          <w:rFonts w:ascii="Palatino Linotype" w:hAnsi="Palatino Linotype" w:cs="Arial"/>
        </w:rPr>
      </w:pPr>
    </w:p>
    <w:p w14:paraId="4FEC51A8" w14:textId="77777777" w:rsidR="00E86F06" w:rsidRPr="00E86F06" w:rsidRDefault="00E86F06" w:rsidP="00E86F06">
      <w:pPr>
        <w:tabs>
          <w:tab w:val="left" w:pos="426"/>
        </w:tabs>
        <w:spacing w:before="240" w:after="240" w:line="360" w:lineRule="auto"/>
        <w:ind w:right="49"/>
        <w:jc w:val="both"/>
        <w:rPr>
          <w:rFonts w:ascii="Palatino Linotype" w:hAnsi="Palatino Linotype" w:cs="Arial"/>
        </w:rPr>
      </w:pPr>
    </w:p>
    <w:p w14:paraId="18C7D92B" w14:textId="77777777" w:rsidR="009959DB" w:rsidRDefault="009959DB" w:rsidP="00183769">
      <w:pPr>
        <w:pStyle w:val="Ttulo1"/>
        <w:tabs>
          <w:tab w:val="left" w:pos="426"/>
        </w:tabs>
        <w:spacing w:line="360" w:lineRule="auto"/>
        <w:jc w:val="center"/>
        <w:rPr>
          <w:b/>
          <w:color w:val="000000" w:themeColor="text1"/>
          <w:szCs w:val="24"/>
        </w:rPr>
      </w:pPr>
      <w:bookmarkStart w:id="26" w:name="_Toc495427547"/>
      <w:bookmarkStart w:id="27" w:name="_Toc497905366"/>
      <w:bookmarkStart w:id="28" w:name="_Toc10812805"/>
      <w:r w:rsidRPr="008C6062">
        <w:rPr>
          <w:b/>
          <w:color w:val="000000" w:themeColor="text1"/>
          <w:szCs w:val="24"/>
        </w:rPr>
        <w:t>R E S O L U T I V O S</w:t>
      </w:r>
      <w:bookmarkEnd w:id="24"/>
      <w:bookmarkEnd w:id="25"/>
      <w:bookmarkEnd w:id="26"/>
      <w:bookmarkEnd w:id="27"/>
      <w:bookmarkEnd w:id="28"/>
    </w:p>
    <w:p w14:paraId="39783855" w14:textId="77777777" w:rsidR="00EB5616" w:rsidRDefault="00EB5616" w:rsidP="00183769">
      <w:pPr>
        <w:tabs>
          <w:tab w:val="left" w:pos="426"/>
        </w:tabs>
        <w:rPr>
          <w:lang w:val="es-MX" w:eastAsia="en-US"/>
        </w:rPr>
      </w:pPr>
    </w:p>
    <w:p w14:paraId="2A69C2AB" w14:textId="77777777" w:rsidR="00E86F06" w:rsidRPr="00EB5616" w:rsidRDefault="00E86F06" w:rsidP="00183769">
      <w:pPr>
        <w:tabs>
          <w:tab w:val="left" w:pos="426"/>
        </w:tabs>
        <w:rPr>
          <w:lang w:val="es-MX" w:eastAsia="en-US"/>
        </w:rPr>
      </w:pPr>
    </w:p>
    <w:p w14:paraId="02D65409" w14:textId="27A00D09" w:rsidR="00EB5616" w:rsidRPr="00631F85" w:rsidRDefault="00EB5616" w:rsidP="00C20578">
      <w:pPr>
        <w:tabs>
          <w:tab w:val="left" w:pos="426"/>
        </w:tabs>
        <w:spacing w:line="360" w:lineRule="auto"/>
        <w:jc w:val="both"/>
        <w:rPr>
          <w:rFonts w:ascii="Palatino Linotype" w:eastAsia="Calibri" w:hAnsi="Palatino Linotype" w:cs="Arial"/>
          <w:bCs/>
        </w:rPr>
      </w:pPr>
      <w:r w:rsidRPr="00C07D50">
        <w:rPr>
          <w:rFonts w:ascii="Palatino Linotype" w:eastAsia="Times New Roman" w:hAnsi="Palatino Linotype" w:cs="Arial"/>
          <w:b/>
        </w:rPr>
        <w:t xml:space="preserve">PRIMERO. </w:t>
      </w:r>
      <w:r w:rsidR="006C010A">
        <w:rPr>
          <w:rFonts w:ascii="Palatino Linotype" w:eastAsia="Times New Roman" w:hAnsi="Palatino Linotype" w:cs="Arial"/>
        </w:rPr>
        <w:t>Resultan</w:t>
      </w:r>
      <w:r w:rsidRPr="00C07D50">
        <w:rPr>
          <w:rFonts w:ascii="Palatino Linotype" w:eastAsia="Times New Roman" w:hAnsi="Palatino Linotype" w:cs="Arial"/>
        </w:rPr>
        <w:t xml:space="preserve"> </w:t>
      </w:r>
      <w:r w:rsidR="00127E07">
        <w:rPr>
          <w:rFonts w:ascii="Palatino Linotype" w:eastAsia="Times New Roman" w:hAnsi="Palatino Linotype" w:cs="Arial"/>
        </w:rPr>
        <w:t>in</w:t>
      </w:r>
      <w:r w:rsidR="005930CA">
        <w:rPr>
          <w:rFonts w:ascii="Palatino Linotype" w:eastAsia="Times New Roman" w:hAnsi="Palatino Linotype" w:cs="Arial"/>
        </w:rPr>
        <w:t>fundadas</w:t>
      </w:r>
      <w:r w:rsidRPr="00C07D50">
        <w:rPr>
          <w:rFonts w:ascii="Palatino Linotype" w:eastAsia="Times New Roman" w:hAnsi="Palatino Linotype" w:cs="Arial"/>
        </w:rPr>
        <w:t xml:space="preserve"> las</w:t>
      </w:r>
      <w:r w:rsidRPr="00C07D50">
        <w:rPr>
          <w:rFonts w:ascii="Palatino Linotype" w:eastAsia="Times New Roman" w:hAnsi="Palatino Linotype" w:cs="Arial"/>
          <w:b/>
        </w:rPr>
        <w:t xml:space="preserve"> </w:t>
      </w:r>
      <w:r w:rsidRPr="00C07D50">
        <w:rPr>
          <w:rFonts w:ascii="Palatino Linotype" w:eastAsia="Times New Roman" w:hAnsi="Palatino Linotype" w:cs="Arial"/>
        </w:rPr>
        <w:t>razones o motivos de i</w:t>
      </w:r>
      <w:r>
        <w:rPr>
          <w:rFonts w:ascii="Palatino Linotype" w:eastAsia="Times New Roman" w:hAnsi="Palatino Linotype" w:cs="Arial"/>
        </w:rPr>
        <w:t xml:space="preserve">nconformidad hechos valer </w:t>
      </w:r>
      <w:r w:rsidRPr="00C07D50">
        <w:rPr>
          <w:rFonts w:ascii="Palatino Linotype" w:eastAsia="Calibri" w:hAnsi="Palatino Linotype" w:cs="Arial"/>
        </w:rPr>
        <w:t xml:space="preserve">en el recurso de revisión </w:t>
      </w:r>
      <w:r w:rsidR="00416BF6">
        <w:rPr>
          <w:rFonts w:ascii="Palatino Linotype" w:eastAsia="Times New Roman" w:hAnsi="Palatino Linotype" w:cs="Times New Roman"/>
          <w:b/>
        </w:rPr>
        <w:t>03063</w:t>
      </w:r>
      <w:r>
        <w:rPr>
          <w:rFonts w:ascii="Palatino Linotype" w:eastAsia="Times New Roman" w:hAnsi="Palatino Linotype" w:cs="Times New Roman"/>
          <w:b/>
        </w:rPr>
        <w:t>/INFOEM/IP/RR/</w:t>
      </w:r>
      <w:r w:rsidR="00790C34">
        <w:rPr>
          <w:rFonts w:ascii="Palatino Linotype" w:eastAsia="Times New Roman" w:hAnsi="Palatino Linotype" w:cs="Times New Roman"/>
          <w:b/>
        </w:rPr>
        <w:t>2019</w:t>
      </w:r>
      <w:r w:rsidRPr="00631F85">
        <w:rPr>
          <w:rFonts w:ascii="Palatino Linotype" w:eastAsia="Times New Roman" w:hAnsi="Palatino Linotype" w:cs="Times New Roman"/>
          <w:lang w:val="es-MX"/>
        </w:rPr>
        <w:t xml:space="preserve"> en términos de</w:t>
      </w:r>
      <w:r w:rsidR="00790C34">
        <w:rPr>
          <w:rFonts w:ascii="Palatino Linotype" w:eastAsia="Times New Roman" w:hAnsi="Palatino Linotype" w:cs="Times New Roman"/>
          <w:lang w:val="es-MX"/>
        </w:rPr>
        <w:t>l</w:t>
      </w:r>
      <w:r w:rsidR="005930CA">
        <w:rPr>
          <w:rFonts w:ascii="Palatino Linotype" w:eastAsia="Times New Roman" w:hAnsi="Palatino Linotype" w:cs="Times New Roman"/>
          <w:lang w:val="es-MX"/>
        </w:rPr>
        <w:t xml:space="preserve"> </w:t>
      </w:r>
      <w:r w:rsidR="005930CA" w:rsidRPr="005930CA">
        <w:rPr>
          <w:rFonts w:ascii="Palatino Linotype" w:eastAsia="Times New Roman" w:hAnsi="Palatino Linotype" w:cs="Times New Roman"/>
          <w:b/>
          <w:lang w:val="es-MX"/>
        </w:rPr>
        <w:t>C</w:t>
      </w:r>
      <w:r w:rsidRPr="005930CA">
        <w:rPr>
          <w:rFonts w:ascii="Palatino Linotype" w:eastAsia="Times New Roman" w:hAnsi="Palatino Linotype" w:cs="Times New Roman"/>
          <w:b/>
          <w:lang w:val="es-MX"/>
        </w:rPr>
        <w:t xml:space="preserve">onsiderando CUARTO </w:t>
      </w:r>
      <w:r w:rsidRPr="00631F85">
        <w:rPr>
          <w:rFonts w:ascii="Palatino Linotype" w:eastAsia="Times New Roman" w:hAnsi="Palatino Linotype" w:cs="Times New Roman"/>
          <w:lang w:val="es-MX"/>
        </w:rPr>
        <w:t>de la presente resolución.</w:t>
      </w:r>
    </w:p>
    <w:p w14:paraId="0F64FB21" w14:textId="60D5A823" w:rsidR="00275212" w:rsidRPr="00BD62D1" w:rsidRDefault="005930CA" w:rsidP="00BD62D1">
      <w:pPr>
        <w:spacing w:before="240" w:after="240" w:line="360" w:lineRule="auto"/>
        <w:jc w:val="both"/>
        <w:rPr>
          <w:rFonts w:ascii="Palatino Linotype" w:hAnsi="Palatino Linotype" w:cs="Arial"/>
          <w:b/>
        </w:rPr>
      </w:pPr>
      <w:bookmarkStart w:id="29" w:name="_Toc477891768"/>
      <w:bookmarkStart w:id="30" w:name="_Toc477891858"/>
      <w:bookmarkStart w:id="31" w:name="_Toc481576259"/>
      <w:bookmarkStart w:id="32" w:name="_Toc492590391"/>
      <w:bookmarkStart w:id="33" w:name="_Toc462653937"/>
      <w:bookmarkStart w:id="34" w:name="_Toc453696502"/>
      <w:bookmarkStart w:id="35" w:name="_Toc454301155"/>
      <w:r w:rsidRPr="00006BF9">
        <w:rPr>
          <w:rFonts w:ascii="Palatino Linotype" w:hAnsi="Palatino Linotype"/>
          <w:b/>
        </w:rPr>
        <w:t>SEGUNDO.</w:t>
      </w:r>
      <w:r w:rsidRPr="00006BF9">
        <w:rPr>
          <w:rStyle w:val="Ttulo2Car"/>
          <w:rFonts w:ascii="Palatino Linotype" w:hAnsi="Palatino Linotype"/>
          <w:b/>
        </w:rPr>
        <w:t xml:space="preserve"> </w:t>
      </w:r>
      <w:bookmarkEnd w:id="29"/>
      <w:bookmarkEnd w:id="30"/>
      <w:bookmarkEnd w:id="31"/>
      <w:bookmarkEnd w:id="32"/>
      <w:bookmarkEnd w:id="33"/>
      <w:bookmarkEnd w:id="34"/>
      <w:bookmarkEnd w:id="35"/>
      <w:r w:rsidRPr="00006BF9">
        <w:rPr>
          <w:rFonts w:ascii="Palatino Linotype" w:eastAsia="Calibri" w:hAnsi="Palatino Linotype" w:cs="Arial"/>
          <w:lang w:val="es-ES"/>
        </w:rPr>
        <w:t>Se</w:t>
      </w:r>
      <w:r w:rsidRPr="00006BF9">
        <w:rPr>
          <w:rFonts w:ascii="Palatino Linotype" w:eastAsia="Calibri" w:hAnsi="Palatino Linotype" w:cs="Arial"/>
          <w:b/>
          <w:lang w:val="es-ES"/>
        </w:rPr>
        <w:t xml:space="preserve"> </w:t>
      </w:r>
      <w:r w:rsidR="00127E07">
        <w:rPr>
          <w:rFonts w:ascii="Palatino Linotype" w:eastAsia="Calibri" w:hAnsi="Palatino Linotype" w:cs="Arial"/>
          <w:b/>
          <w:lang w:val="es-ES"/>
        </w:rPr>
        <w:t xml:space="preserve">CONFIRMA </w:t>
      </w:r>
      <w:r w:rsidR="00AD2FFE">
        <w:rPr>
          <w:rFonts w:ascii="Palatino Linotype" w:eastAsia="Calibri" w:hAnsi="Palatino Linotype" w:cs="Arial"/>
          <w:lang w:val="es-ES"/>
        </w:rPr>
        <w:t xml:space="preserve">la respuesta emitida por el </w:t>
      </w:r>
      <w:r w:rsidR="00416BF6">
        <w:rPr>
          <w:rFonts w:ascii="Palatino Linotype" w:eastAsia="Calibri" w:hAnsi="Palatino Linotype" w:cs="Arial"/>
          <w:b/>
          <w:lang w:val="es-ES"/>
        </w:rPr>
        <w:t>Ayuntamiento de Atizapán de Zaragoza</w:t>
      </w:r>
      <w:r w:rsidR="00AD2FFE">
        <w:rPr>
          <w:rFonts w:ascii="Palatino Linotype" w:eastAsia="Calibri" w:hAnsi="Palatino Linotype" w:cs="Arial"/>
          <w:b/>
          <w:lang w:val="es-ES"/>
        </w:rPr>
        <w:t xml:space="preserve"> </w:t>
      </w:r>
      <w:r w:rsidR="00BD62D1">
        <w:rPr>
          <w:rFonts w:ascii="Palatino Linotype" w:eastAsia="Calibri" w:hAnsi="Palatino Linotype" w:cs="Arial"/>
          <w:lang w:val="es-ES"/>
        </w:rPr>
        <w:t>a la solicitud</w:t>
      </w:r>
      <w:r w:rsidR="00416BF6">
        <w:rPr>
          <w:rFonts w:ascii="Palatino Linotype" w:hAnsi="Palatino Linotype"/>
          <w:b/>
          <w:bCs/>
          <w:color w:val="000000" w:themeColor="text1"/>
        </w:rPr>
        <w:t xml:space="preserve"> </w:t>
      </w:r>
      <w:r w:rsidR="00416BF6" w:rsidRPr="00416BF6">
        <w:rPr>
          <w:rFonts w:ascii="Palatino Linotype" w:hAnsi="Palatino Linotype"/>
          <w:b/>
          <w:bCs/>
          <w:color w:val="000000" w:themeColor="text1"/>
        </w:rPr>
        <w:t> 00272/ATIZARA/IP/2019</w:t>
      </w:r>
      <w:r w:rsidR="00416BF6">
        <w:rPr>
          <w:rFonts w:ascii="Palatino Linotype" w:hAnsi="Palatino Linotype"/>
          <w:b/>
          <w:bCs/>
          <w:color w:val="000000" w:themeColor="text1"/>
        </w:rPr>
        <w:t>.</w:t>
      </w:r>
    </w:p>
    <w:p w14:paraId="08BA4350" w14:textId="6299B8A6" w:rsidR="00C20578" w:rsidRDefault="005930CA" w:rsidP="00C20578">
      <w:pPr>
        <w:tabs>
          <w:tab w:val="left" w:pos="8080"/>
        </w:tabs>
        <w:spacing w:line="360" w:lineRule="auto"/>
        <w:ind w:right="49"/>
        <w:contextualSpacing/>
        <w:jc w:val="both"/>
        <w:rPr>
          <w:rFonts w:ascii="Palatino Linotype" w:hAnsi="Palatino Linotype"/>
          <w:color w:val="222222"/>
          <w:shd w:val="clear" w:color="auto" w:fill="FFFFFF"/>
        </w:rPr>
      </w:pPr>
      <w:r w:rsidRPr="00006BF9">
        <w:rPr>
          <w:rFonts w:ascii="Palatino Linotype" w:eastAsia="Palatino Linotype" w:hAnsi="Palatino Linotype" w:cs="Palatino Linotype"/>
          <w:b/>
        </w:rPr>
        <w:t xml:space="preserve">TERCERO. </w:t>
      </w:r>
      <w:bookmarkStart w:id="36" w:name="_Toc460947013"/>
      <w:r w:rsidR="00BD62D1" w:rsidRPr="00BD62D1">
        <w:rPr>
          <w:rFonts w:ascii="Palatino Linotype" w:eastAsia="Palatino Linotype" w:hAnsi="Palatino Linotype" w:cs="Palatino Linotype"/>
          <w:b/>
        </w:rPr>
        <w:t xml:space="preserve">REMÍTASE, </w:t>
      </w:r>
      <w:r w:rsidR="00BD62D1" w:rsidRPr="00BD62D1">
        <w:rPr>
          <w:rFonts w:ascii="Palatino Linotype" w:eastAsia="Palatino Linotype" w:hAnsi="Palatino Linotype" w:cs="Palatino Linotype"/>
        </w:rPr>
        <w:t xml:space="preserve">vía Sistema de Acceso a la Información Mexiquense </w:t>
      </w:r>
      <w:r w:rsidR="00BD62D1" w:rsidRPr="00BD62D1">
        <w:rPr>
          <w:rFonts w:ascii="Palatino Linotype" w:eastAsia="Palatino Linotype" w:hAnsi="Palatino Linotype" w:cs="Palatino Linotype"/>
          <w:b/>
        </w:rPr>
        <w:t>(SAIMEX)</w:t>
      </w:r>
      <w:r w:rsidR="00BD62D1" w:rsidRPr="00BD62D1">
        <w:rPr>
          <w:rFonts w:ascii="Palatino Linotype" w:eastAsia="Palatino Linotype" w:hAnsi="Palatino Linotype" w:cs="Palatino Linotype"/>
        </w:rPr>
        <w:t xml:space="preserve">, la presente resolución al Titular de la Unidad de Transparencia del </w:t>
      </w:r>
      <w:r w:rsidR="00BD62D1" w:rsidRPr="00BD62D1">
        <w:rPr>
          <w:rFonts w:ascii="Palatino Linotype" w:eastAsia="Palatino Linotype" w:hAnsi="Palatino Linotype" w:cs="Palatino Linotype"/>
          <w:b/>
        </w:rPr>
        <w:t>SUJETO OBLIGADO.</w:t>
      </w:r>
    </w:p>
    <w:p w14:paraId="75B024AB" w14:textId="77777777" w:rsidR="00C20578" w:rsidRDefault="00C20578" w:rsidP="00C20578">
      <w:pPr>
        <w:tabs>
          <w:tab w:val="left" w:pos="8080"/>
        </w:tabs>
        <w:spacing w:line="360" w:lineRule="auto"/>
        <w:ind w:right="49"/>
        <w:contextualSpacing/>
        <w:jc w:val="both"/>
        <w:rPr>
          <w:rFonts w:ascii="Palatino Linotype" w:hAnsi="Palatino Linotype"/>
          <w:color w:val="222222"/>
          <w:shd w:val="clear" w:color="auto" w:fill="FFFFFF"/>
        </w:rPr>
      </w:pPr>
    </w:p>
    <w:p w14:paraId="2C6570DB" w14:textId="134315CB" w:rsidR="00C20578" w:rsidRDefault="00EB5616" w:rsidP="00C20578">
      <w:pPr>
        <w:tabs>
          <w:tab w:val="left" w:pos="8080"/>
        </w:tabs>
        <w:spacing w:line="360" w:lineRule="auto"/>
        <w:ind w:right="49"/>
        <w:contextualSpacing/>
        <w:jc w:val="both"/>
        <w:rPr>
          <w:rFonts w:ascii="Palatino Linotype" w:eastAsia="MS Mincho" w:hAnsi="Palatino Linotype" w:cs="Times New Roman"/>
          <w:color w:val="000000"/>
        </w:rPr>
      </w:pPr>
      <w:r w:rsidRPr="00C07D50">
        <w:rPr>
          <w:rFonts w:ascii="Palatino Linotype" w:eastAsia="MS Mincho" w:hAnsi="Palatino Linotype" w:cs="Times New Roman"/>
          <w:b/>
          <w:color w:val="000000"/>
        </w:rPr>
        <w:t xml:space="preserve">CUARTO. </w:t>
      </w:r>
      <w:r w:rsidRPr="00C07D50">
        <w:rPr>
          <w:rFonts w:ascii="Palatino Linotype" w:eastAsia="MS Mincho" w:hAnsi="Palatino Linotype" w:cs="Times New Roman"/>
          <w:color w:val="000000"/>
        </w:rPr>
        <w:t>Notifíquese a</w:t>
      </w:r>
      <w:r w:rsidRPr="00C07D50">
        <w:rPr>
          <w:rFonts w:ascii="Palatino Linotype" w:eastAsia="MS Mincho" w:hAnsi="Palatino Linotype" w:cs="Times New Roman"/>
          <w:b/>
          <w:color w:val="000000"/>
        </w:rPr>
        <w:t xml:space="preserve"> </w:t>
      </w:r>
      <w:r w:rsidR="00840652" w:rsidRPr="00840652">
        <w:rPr>
          <w:rFonts w:ascii="Palatino Linotype" w:eastAsia="MS Mincho" w:hAnsi="Palatino Linotype" w:cs="Times New Roman"/>
          <w:b/>
          <w:color w:val="000000"/>
          <w:highlight w:val="black"/>
        </w:rPr>
        <w:t>---------------------------------------------</w:t>
      </w:r>
      <w:r>
        <w:rPr>
          <w:rFonts w:ascii="Palatino Linotype" w:eastAsia="MS Mincho" w:hAnsi="Palatino Linotype" w:cs="Times New Roman"/>
          <w:b/>
          <w:color w:val="000000"/>
        </w:rPr>
        <w:t xml:space="preserve"> </w:t>
      </w:r>
      <w:r w:rsidRPr="00C07D50">
        <w:rPr>
          <w:rFonts w:ascii="Palatino Linotype" w:eastAsia="MS Mincho" w:hAnsi="Palatino Linotype" w:cs="Times New Roman"/>
          <w:color w:val="000000"/>
        </w:rPr>
        <w:t>la presente re</w:t>
      </w:r>
      <w:r w:rsidR="00931C93">
        <w:rPr>
          <w:rFonts w:ascii="Palatino Linotype" w:eastAsia="MS Mincho" w:hAnsi="Palatino Linotype" w:cs="Times New Roman"/>
          <w:color w:val="000000"/>
        </w:rPr>
        <w:t>solución</w:t>
      </w:r>
      <w:r w:rsidR="006C010A">
        <w:rPr>
          <w:rFonts w:ascii="Palatino Linotype" w:eastAsia="MS Mincho" w:hAnsi="Palatino Linotype" w:cs="Times New Roman"/>
          <w:color w:val="000000"/>
        </w:rPr>
        <w:t>.</w:t>
      </w:r>
    </w:p>
    <w:p w14:paraId="111F7898" w14:textId="77777777" w:rsidR="00C20578" w:rsidRDefault="00C20578" w:rsidP="00C20578">
      <w:pPr>
        <w:tabs>
          <w:tab w:val="left" w:pos="8080"/>
        </w:tabs>
        <w:spacing w:line="360" w:lineRule="auto"/>
        <w:ind w:right="49"/>
        <w:contextualSpacing/>
        <w:jc w:val="both"/>
        <w:rPr>
          <w:rFonts w:ascii="Palatino Linotype" w:eastAsia="MS Mincho" w:hAnsi="Palatino Linotype" w:cs="Times New Roman"/>
          <w:color w:val="000000"/>
        </w:rPr>
      </w:pPr>
    </w:p>
    <w:p w14:paraId="39FF59E9" w14:textId="08971EE3" w:rsidR="00C20578" w:rsidRDefault="00EB5616" w:rsidP="00C20578">
      <w:pPr>
        <w:tabs>
          <w:tab w:val="left" w:pos="8080"/>
        </w:tabs>
        <w:spacing w:line="360" w:lineRule="auto"/>
        <w:ind w:right="49"/>
        <w:contextualSpacing/>
        <w:jc w:val="both"/>
        <w:rPr>
          <w:rFonts w:ascii="Palatino Linotype" w:eastAsia="MS Mincho" w:hAnsi="Palatino Linotype" w:cs="Times New Roman"/>
          <w:color w:val="000000"/>
        </w:rPr>
      </w:pPr>
      <w:r w:rsidRPr="00C07D50">
        <w:rPr>
          <w:rFonts w:ascii="Palatino Linotype" w:eastAsia="MS Mincho" w:hAnsi="Palatino Linotype" w:cs="Times New Roman"/>
          <w:b/>
          <w:color w:val="000000"/>
        </w:rPr>
        <w:t xml:space="preserve">QUINTO. </w:t>
      </w:r>
      <w:r w:rsidR="00AD2FFE">
        <w:rPr>
          <w:rFonts w:ascii="Palatino Linotype" w:eastAsia="MS Mincho" w:hAnsi="Palatino Linotype" w:cs="Times New Roman"/>
          <w:color w:val="000000"/>
        </w:rPr>
        <w:t xml:space="preserve">Se hace del conocimiento de </w:t>
      </w:r>
      <w:r w:rsidR="00840652" w:rsidRPr="00840652">
        <w:rPr>
          <w:rFonts w:ascii="Palatino Linotype" w:eastAsia="MS Mincho" w:hAnsi="Palatino Linotype" w:cs="Times New Roman"/>
          <w:b/>
          <w:color w:val="000000"/>
          <w:highlight w:val="black"/>
        </w:rPr>
        <w:t>-------------------------------------------</w:t>
      </w:r>
      <w:r w:rsidR="00416BF6" w:rsidRPr="00416BF6">
        <w:rPr>
          <w:rFonts w:ascii="Palatino Linotype" w:eastAsia="MS Mincho" w:hAnsi="Palatino Linotype" w:cs="Times New Roman"/>
          <w:b/>
          <w:color w:val="000000"/>
        </w:rPr>
        <w:t xml:space="preserve"> </w:t>
      </w:r>
      <w:r w:rsidRPr="00C07D50">
        <w:rPr>
          <w:rFonts w:ascii="Palatino Linotype" w:eastAsia="MS Mincho" w:hAnsi="Palatino Linotype" w:cs="Times New Roman"/>
          <w:color w:val="000000"/>
        </w:rPr>
        <w:t>que, de conformidad con lo establecido en el artículo</w:t>
      </w:r>
      <w:bookmarkStart w:id="37" w:name="_GoBack"/>
      <w:bookmarkEnd w:id="37"/>
      <w:r w:rsidRPr="00C07D50">
        <w:rPr>
          <w:rFonts w:ascii="Palatino Linotype" w:eastAsia="MS Mincho" w:hAnsi="Palatino Linotype" w:cs="Times New Roman"/>
          <w:color w:val="000000"/>
        </w:rPr>
        <w:t xml:space="preserve"> 196 de la Ley de Transparencia y Acceso a la Información Pública del Estado de México y Municipios, en caso de que considere que la resolución le cause algún perjuicio podrá impugnarla vía juicio de amparo en los términos de las leyes aplicables.</w:t>
      </w:r>
      <w:bookmarkEnd w:id="36"/>
    </w:p>
    <w:p w14:paraId="1975C4A2" w14:textId="77777777" w:rsidR="00E86F06" w:rsidRDefault="00E86F06" w:rsidP="00C20578">
      <w:pPr>
        <w:tabs>
          <w:tab w:val="left" w:pos="8080"/>
        </w:tabs>
        <w:spacing w:line="360" w:lineRule="auto"/>
        <w:ind w:right="49"/>
        <w:contextualSpacing/>
        <w:jc w:val="both"/>
        <w:rPr>
          <w:rFonts w:ascii="Palatino Linotype" w:eastAsia="MS Mincho" w:hAnsi="Palatino Linotype" w:cs="Times New Roman"/>
          <w:color w:val="000000"/>
        </w:rPr>
      </w:pPr>
    </w:p>
    <w:p w14:paraId="6D7A9D04" w14:textId="77777777" w:rsidR="00E86F06" w:rsidRDefault="00E86F06" w:rsidP="00C20578">
      <w:pPr>
        <w:tabs>
          <w:tab w:val="left" w:pos="8080"/>
        </w:tabs>
        <w:spacing w:line="360" w:lineRule="auto"/>
        <w:ind w:right="49"/>
        <w:contextualSpacing/>
        <w:jc w:val="both"/>
        <w:rPr>
          <w:rFonts w:ascii="Palatino Linotype" w:eastAsia="MS Mincho" w:hAnsi="Palatino Linotype" w:cs="Times New Roman"/>
          <w:color w:val="000000"/>
        </w:rPr>
      </w:pPr>
    </w:p>
    <w:p w14:paraId="13E69924" w14:textId="77777777" w:rsidR="00E86F06" w:rsidRDefault="00E86F06" w:rsidP="00C20578">
      <w:pPr>
        <w:tabs>
          <w:tab w:val="left" w:pos="8080"/>
        </w:tabs>
        <w:spacing w:line="360" w:lineRule="auto"/>
        <w:ind w:right="49"/>
        <w:contextualSpacing/>
        <w:jc w:val="both"/>
        <w:rPr>
          <w:rFonts w:ascii="Palatino Linotype" w:eastAsia="MS Mincho" w:hAnsi="Palatino Linotype" w:cs="Times New Roman"/>
          <w:color w:val="000000"/>
        </w:rPr>
      </w:pPr>
    </w:p>
    <w:p w14:paraId="108DC921" w14:textId="77777777" w:rsidR="00E86F06" w:rsidRDefault="00E86F06" w:rsidP="00C20578">
      <w:pPr>
        <w:tabs>
          <w:tab w:val="left" w:pos="8080"/>
        </w:tabs>
        <w:spacing w:line="360" w:lineRule="auto"/>
        <w:ind w:right="49"/>
        <w:contextualSpacing/>
        <w:jc w:val="both"/>
        <w:rPr>
          <w:rFonts w:ascii="Palatino Linotype" w:eastAsia="MS Mincho" w:hAnsi="Palatino Linotype" w:cs="Times New Roman"/>
          <w:color w:val="000000"/>
        </w:rPr>
      </w:pPr>
    </w:p>
    <w:p w14:paraId="64EFF2F5" w14:textId="0D8998A3" w:rsidR="004A2C05" w:rsidRPr="004A2C05" w:rsidRDefault="004A2C05" w:rsidP="004A2C05">
      <w:pPr>
        <w:spacing w:before="240" w:after="240" w:line="360" w:lineRule="auto"/>
        <w:jc w:val="both"/>
        <w:rPr>
          <w:rFonts w:ascii="Palatino Linotype" w:hAnsi="Palatino Linotype" w:cs="Arial"/>
          <w:color w:val="000000" w:themeColor="text1"/>
        </w:rPr>
      </w:pPr>
      <w:r w:rsidRPr="00E86F06">
        <w:rPr>
          <w:rFonts w:ascii="Palatino Linotype" w:hAnsi="Palatino Linotype"/>
          <w:color w:val="000000" w:themeColor="text1"/>
        </w:rPr>
        <w:t>ASÍ LO RESUELVE, POR UNANIMIDAD DE VOTOS, EL PLENO DEL INSTITUTO DE TRANSPARENCIA, ACCESO A LA INFORMACIÓN PÚBLICA Y PROTECCIÓN DE DATOS PERSONALES DEL ESTADO DE MÉXICO Y MUNICIPIOS, CONFORMADO POR LOS COMISIONADOS ZULEMA MARTÍNEZ SÁNCHEZ, EVA ABAID YAPUR</w:t>
      </w:r>
      <w:r w:rsidR="00E86F06">
        <w:rPr>
          <w:rFonts w:ascii="Palatino Linotype" w:hAnsi="Palatino Linotype"/>
          <w:color w:val="000000" w:themeColor="text1"/>
        </w:rPr>
        <w:t xml:space="preserve"> EMITIENDO VOTO PARTICULAR</w:t>
      </w:r>
      <w:r w:rsidRPr="00E86F06">
        <w:rPr>
          <w:rFonts w:ascii="Palatino Linotype" w:hAnsi="Palatino Linotype"/>
          <w:color w:val="000000" w:themeColor="text1"/>
        </w:rPr>
        <w:t>; JOSÉ GUADALUPE LUNA HERNÁNDEZ; JAVIER MARTÍNEZ CRUZ Y LU</w:t>
      </w:r>
      <w:r w:rsidR="00E86F06">
        <w:rPr>
          <w:rFonts w:ascii="Palatino Linotype" w:hAnsi="Palatino Linotype"/>
          <w:color w:val="000000" w:themeColor="text1"/>
        </w:rPr>
        <w:t>IS GUSTAVO PARRA NORIEGA; EN LA VIGÉSIMA QUINTA</w:t>
      </w:r>
      <w:r w:rsidRPr="00E86F06">
        <w:rPr>
          <w:rFonts w:ascii="Palatino Linotype" w:hAnsi="Palatino Linotype"/>
          <w:color w:val="000000" w:themeColor="text1"/>
        </w:rPr>
        <w:t xml:space="preserve"> </w:t>
      </w:r>
      <w:r w:rsidR="00E86F06">
        <w:rPr>
          <w:rFonts w:ascii="Palatino Linotype" w:hAnsi="Palatino Linotype"/>
          <w:color w:val="000000" w:themeColor="text1"/>
        </w:rPr>
        <w:t>SESIÓN ORDINARIA CELEBRADA EL TRES (03) DE JULIO DE DOS MIL DIECINUEVE</w:t>
      </w:r>
      <w:r w:rsidRPr="00E86F06">
        <w:rPr>
          <w:rFonts w:ascii="Palatino Linotype" w:hAnsi="Palatino Linotype"/>
          <w:color w:val="000000" w:themeColor="text1"/>
        </w:rPr>
        <w:t>, ANTE EL SECRETARIO TÉCNICO DEL PLENO ALEXIS TAPIA RAMÍREZ.</w:t>
      </w:r>
      <w:r w:rsidRPr="004A2C05">
        <w:rPr>
          <w:rFonts w:ascii="Palatino Linotype" w:hAnsi="Palatino Linotype" w:cs="Arial"/>
          <w:color w:val="000000" w:themeColor="text1"/>
        </w:rPr>
        <w:t xml:space="preserve"> </w:t>
      </w:r>
    </w:p>
    <w:tbl>
      <w:tblPr>
        <w:tblStyle w:val="Tablaconcuadrcula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4387"/>
      </w:tblGrid>
      <w:tr w:rsidR="004A2C05" w:rsidRPr="004A2C05" w14:paraId="72A6B621" w14:textId="77777777" w:rsidTr="00A220CE">
        <w:trPr>
          <w:trHeight w:val="1807"/>
        </w:trPr>
        <w:tc>
          <w:tcPr>
            <w:tcW w:w="8779" w:type="dxa"/>
            <w:gridSpan w:val="2"/>
            <w:vAlign w:val="center"/>
          </w:tcPr>
          <w:p w14:paraId="64487FF0" w14:textId="77777777" w:rsidR="004A2C05" w:rsidRDefault="004A2C05" w:rsidP="004A2C05">
            <w:pPr>
              <w:spacing w:line="360" w:lineRule="auto"/>
              <w:rPr>
                <w:rFonts w:ascii="Palatino Linotype" w:eastAsiaTheme="minorEastAsia" w:hAnsi="Palatino Linotype" w:cs="Times New Roman"/>
                <w:b/>
                <w:color w:val="000000" w:themeColor="text1"/>
              </w:rPr>
            </w:pPr>
          </w:p>
          <w:p w14:paraId="72B165BA" w14:textId="77777777" w:rsidR="00E86F06" w:rsidRDefault="00E86F06" w:rsidP="004A2C05">
            <w:pPr>
              <w:spacing w:line="360" w:lineRule="auto"/>
              <w:rPr>
                <w:rFonts w:ascii="Palatino Linotype" w:eastAsiaTheme="minorEastAsia" w:hAnsi="Palatino Linotype" w:cs="Times New Roman"/>
                <w:b/>
                <w:color w:val="000000" w:themeColor="text1"/>
              </w:rPr>
            </w:pPr>
          </w:p>
          <w:p w14:paraId="1A987979" w14:textId="77777777" w:rsidR="00E86F06" w:rsidRPr="004A2C05" w:rsidRDefault="00E86F06" w:rsidP="004A2C05">
            <w:pPr>
              <w:spacing w:line="360" w:lineRule="auto"/>
              <w:rPr>
                <w:rFonts w:ascii="Palatino Linotype" w:eastAsiaTheme="minorEastAsia" w:hAnsi="Palatino Linotype" w:cs="Times New Roman"/>
                <w:b/>
                <w:color w:val="000000" w:themeColor="text1"/>
              </w:rPr>
            </w:pPr>
          </w:p>
          <w:p w14:paraId="4C60F959" w14:textId="77777777" w:rsidR="004A2C05" w:rsidRPr="004A2C05" w:rsidRDefault="004A2C05" w:rsidP="004A2C05">
            <w:pPr>
              <w:spacing w:line="360" w:lineRule="auto"/>
              <w:jc w:val="center"/>
              <w:rPr>
                <w:rFonts w:ascii="Palatino Linotype" w:eastAsiaTheme="minorEastAsia" w:hAnsi="Palatino Linotype" w:cs="Times New Roman"/>
                <w:b/>
                <w:color w:val="000000" w:themeColor="text1"/>
              </w:rPr>
            </w:pPr>
            <w:r w:rsidRPr="004A2C05">
              <w:rPr>
                <w:rFonts w:ascii="Palatino Linotype" w:eastAsiaTheme="minorEastAsia" w:hAnsi="Palatino Linotype" w:cs="Times New Roman"/>
                <w:b/>
                <w:color w:val="000000" w:themeColor="text1"/>
              </w:rPr>
              <w:t>Zulema Martínez Sánchez</w:t>
            </w:r>
          </w:p>
          <w:p w14:paraId="3F4A9908" w14:textId="77777777" w:rsidR="004A2C05" w:rsidRPr="004A2C05" w:rsidRDefault="004A2C05" w:rsidP="004A2C05">
            <w:pPr>
              <w:spacing w:line="360" w:lineRule="auto"/>
              <w:jc w:val="center"/>
              <w:rPr>
                <w:rFonts w:ascii="Palatino Linotype" w:eastAsiaTheme="minorEastAsia" w:hAnsi="Palatino Linotype" w:cs="Times New Roman"/>
                <w:color w:val="000000" w:themeColor="text1"/>
              </w:rPr>
            </w:pPr>
            <w:r w:rsidRPr="004A2C05">
              <w:rPr>
                <w:rFonts w:ascii="Palatino Linotype" w:eastAsiaTheme="minorEastAsia" w:hAnsi="Palatino Linotype" w:cs="Times New Roman"/>
                <w:color w:val="000000" w:themeColor="text1"/>
              </w:rPr>
              <w:t>Comisionada Presidenta</w:t>
            </w:r>
          </w:p>
          <w:p w14:paraId="2BDDAF9C" w14:textId="77777777" w:rsidR="004A2C05" w:rsidRPr="004A2C05" w:rsidRDefault="004A2C05" w:rsidP="004A2C05">
            <w:pPr>
              <w:spacing w:line="360" w:lineRule="auto"/>
              <w:jc w:val="center"/>
              <w:rPr>
                <w:rFonts w:ascii="Palatino Linotype" w:eastAsiaTheme="minorEastAsia" w:hAnsi="Palatino Linotype" w:cs="Times New Roman"/>
                <w:color w:val="000000" w:themeColor="text1"/>
              </w:rPr>
            </w:pPr>
            <w:r w:rsidRPr="004A2C05">
              <w:rPr>
                <w:rFonts w:ascii="Palatino Linotype" w:eastAsiaTheme="minorEastAsia" w:hAnsi="Palatino Linotype" w:cs="Times New Roman"/>
                <w:color w:val="000000" w:themeColor="text1"/>
              </w:rPr>
              <w:t xml:space="preserve">(Rúbrica) </w:t>
            </w:r>
          </w:p>
        </w:tc>
      </w:tr>
      <w:tr w:rsidR="004A2C05" w:rsidRPr="004A2C05" w14:paraId="5789D808" w14:textId="77777777" w:rsidTr="00A220CE">
        <w:trPr>
          <w:trHeight w:val="2156"/>
        </w:trPr>
        <w:tc>
          <w:tcPr>
            <w:tcW w:w="4392" w:type="dxa"/>
            <w:vAlign w:val="center"/>
          </w:tcPr>
          <w:p w14:paraId="00A6149E" w14:textId="77777777" w:rsidR="004A2C05" w:rsidRDefault="004A2C05" w:rsidP="004A2C05">
            <w:pPr>
              <w:spacing w:line="360" w:lineRule="auto"/>
              <w:rPr>
                <w:rFonts w:ascii="Palatino Linotype" w:eastAsiaTheme="minorEastAsia" w:hAnsi="Palatino Linotype" w:cs="Times New Roman"/>
                <w:b/>
                <w:color w:val="000000" w:themeColor="text1"/>
              </w:rPr>
            </w:pPr>
          </w:p>
          <w:p w14:paraId="6678D5D2" w14:textId="77777777" w:rsidR="00E86F06" w:rsidRDefault="00E86F06" w:rsidP="004A2C05">
            <w:pPr>
              <w:spacing w:line="360" w:lineRule="auto"/>
              <w:rPr>
                <w:rFonts w:ascii="Palatino Linotype" w:eastAsiaTheme="minorEastAsia" w:hAnsi="Palatino Linotype" w:cs="Times New Roman"/>
                <w:b/>
                <w:color w:val="000000" w:themeColor="text1"/>
              </w:rPr>
            </w:pPr>
          </w:p>
          <w:p w14:paraId="44AFC257" w14:textId="77777777" w:rsidR="00E86F06" w:rsidRPr="004A2C05" w:rsidRDefault="00E86F06" w:rsidP="004A2C05">
            <w:pPr>
              <w:spacing w:line="360" w:lineRule="auto"/>
              <w:rPr>
                <w:rFonts w:ascii="Palatino Linotype" w:eastAsiaTheme="minorEastAsia" w:hAnsi="Palatino Linotype" w:cs="Times New Roman"/>
                <w:b/>
                <w:color w:val="000000" w:themeColor="text1"/>
              </w:rPr>
            </w:pPr>
          </w:p>
          <w:p w14:paraId="7E7191FD" w14:textId="77777777" w:rsidR="004A2C05" w:rsidRPr="004A2C05" w:rsidRDefault="004A2C05" w:rsidP="004A2C05">
            <w:pPr>
              <w:spacing w:line="360" w:lineRule="auto"/>
              <w:jc w:val="center"/>
              <w:rPr>
                <w:rFonts w:ascii="Palatino Linotype" w:eastAsiaTheme="minorEastAsia" w:hAnsi="Palatino Linotype" w:cs="Times New Roman"/>
                <w:b/>
                <w:color w:val="000000" w:themeColor="text1"/>
              </w:rPr>
            </w:pPr>
            <w:r w:rsidRPr="004A2C05">
              <w:rPr>
                <w:rFonts w:ascii="Palatino Linotype" w:eastAsiaTheme="minorEastAsia" w:hAnsi="Palatino Linotype" w:cs="Times New Roman"/>
                <w:b/>
                <w:color w:val="000000" w:themeColor="text1"/>
              </w:rPr>
              <w:t xml:space="preserve">Eva </w:t>
            </w:r>
            <w:proofErr w:type="spellStart"/>
            <w:r w:rsidRPr="004A2C05">
              <w:rPr>
                <w:rFonts w:ascii="Palatino Linotype" w:eastAsiaTheme="minorEastAsia" w:hAnsi="Palatino Linotype" w:cs="Times New Roman"/>
                <w:b/>
                <w:color w:val="000000" w:themeColor="text1"/>
              </w:rPr>
              <w:t>Abaid</w:t>
            </w:r>
            <w:proofErr w:type="spellEnd"/>
            <w:r w:rsidRPr="004A2C05">
              <w:rPr>
                <w:rFonts w:ascii="Palatino Linotype" w:eastAsiaTheme="minorEastAsia" w:hAnsi="Palatino Linotype" w:cs="Times New Roman"/>
                <w:b/>
                <w:color w:val="000000" w:themeColor="text1"/>
              </w:rPr>
              <w:t xml:space="preserve"> </w:t>
            </w:r>
            <w:proofErr w:type="spellStart"/>
            <w:r w:rsidRPr="004A2C05">
              <w:rPr>
                <w:rFonts w:ascii="Palatino Linotype" w:eastAsiaTheme="minorEastAsia" w:hAnsi="Palatino Linotype" w:cs="Times New Roman"/>
                <w:b/>
                <w:color w:val="000000" w:themeColor="text1"/>
              </w:rPr>
              <w:t>Yapur</w:t>
            </w:r>
            <w:proofErr w:type="spellEnd"/>
          </w:p>
          <w:p w14:paraId="65FA97A3" w14:textId="77777777" w:rsidR="004A2C05" w:rsidRPr="004A2C05" w:rsidRDefault="004A2C05" w:rsidP="004A2C05">
            <w:pPr>
              <w:spacing w:line="360" w:lineRule="auto"/>
              <w:jc w:val="center"/>
              <w:rPr>
                <w:rFonts w:ascii="Palatino Linotype" w:eastAsiaTheme="minorEastAsia" w:hAnsi="Palatino Linotype" w:cs="Times New Roman"/>
                <w:color w:val="000000" w:themeColor="text1"/>
              </w:rPr>
            </w:pPr>
            <w:r w:rsidRPr="004A2C05">
              <w:rPr>
                <w:rFonts w:ascii="Palatino Linotype" w:eastAsiaTheme="minorEastAsia" w:hAnsi="Palatino Linotype" w:cs="Times New Roman"/>
                <w:color w:val="000000" w:themeColor="text1"/>
              </w:rPr>
              <w:t>Comisionada</w:t>
            </w:r>
          </w:p>
          <w:p w14:paraId="59982FD7" w14:textId="77777777" w:rsidR="004A2C05" w:rsidRPr="004A2C05" w:rsidRDefault="004A2C05" w:rsidP="004A2C05">
            <w:pPr>
              <w:spacing w:line="360" w:lineRule="auto"/>
              <w:jc w:val="center"/>
              <w:rPr>
                <w:rFonts w:ascii="Palatino Linotype" w:eastAsiaTheme="minorEastAsia" w:hAnsi="Palatino Linotype" w:cs="Times New Roman"/>
                <w:color w:val="000000" w:themeColor="text1"/>
              </w:rPr>
            </w:pPr>
            <w:r w:rsidRPr="004A2C05">
              <w:rPr>
                <w:rFonts w:ascii="Palatino Linotype" w:eastAsiaTheme="minorEastAsia" w:hAnsi="Palatino Linotype" w:cs="Times New Roman"/>
                <w:color w:val="000000" w:themeColor="text1"/>
              </w:rPr>
              <w:t>(Rúbrica)</w:t>
            </w:r>
          </w:p>
        </w:tc>
        <w:tc>
          <w:tcPr>
            <w:tcW w:w="4387" w:type="dxa"/>
            <w:vAlign w:val="center"/>
          </w:tcPr>
          <w:p w14:paraId="3E702CF6" w14:textId="77777777" w:rsidR="004A2C05" w:rsidRDefault="004A2C05" w:rsidP="004A2C05">
            <w:pPr>
              <w:spacing w:line="360" w:lineRule="auto"/>
              <w:rPr>
                <w:rFonts w:ascii="Palatino Linotype" w:eastAsiaTheme="minorEastAsia" w:hAnsi="Palatino Linotype" w:cs="Times New Roman"/>
                <w:b/>
                <w:color w:val="000000" w:themeColor="text1"/>
              </w:rPr>
            </w:pPr>
          </w:p>
          <w:p w14:paraId="25BF5069" w14:textId="77777777" w:rsidR="00E86F06" w:rsidRPr="004A2C05" w:rsidRDefault="00E86F06" w:rsidP="004A2C05">
            <w:pPr>
              <w:spacing w:line="360" w:lineRule="auto"/>
              <w:rPr>
                <w:rFonts w:ascii="Palatino Linotype" w:eastAsiaTheme="minorEastAsia" w:hAnsi="Palatino Linotype" w:cs="Times New Roman"/>
                <w:b/>
                <w:color w:val="000000" w:themeColor="text1"/>
              </w:rPr>
            </w:pPr>
          </w:p>
          <w:p w14:paraId="7079BBBF" w14:textId="77777777" w:rsidR="004A2C05" w:rsidRPr="004A2C05" w:rsidRDefault="004A2C05" w:rsidP="004A2C05">
            <w:pPr>
              <w:spacing w:line="360" w:lineRule="auto"/>
              <w:jc w:val="center"/>
              <w:rPr>
                <w:rFonts w:ascii="Palatino Linotype" w:eastAsiaTheme="minorEastAsia" w:hAnsi="Palatino Linotype" w:cs="Times New Roman"/>
                <w:b/>
                <w:color w:val="000000" w:themeColor="text1"/>
              </w:rPr>
            </w:pPr>
          </w:p>
          <w:p w14:paraId="09247B30" w14:textId="77777777" w:rsidR="004A2C05" w:rsidRPr="004A2C05" w:rsidRDefault="004A2C05" w:rsidP="004A2C05">
            <w:pPr>
              <w:spacing w:line="360" w:lineRule="auto"/>
              <w:jc w:val="center"/>
              <w:rPr>
                <w:rFonts w:ascii="Palatino Linotype" w:eastAsiaTheme="minorEastAsia" w:hAnsi="Palatino Linotype" w:cs="Times New Roman"/>
                <w:b/>
                <w:color w:val="000000" w:themeColor="text1"/>
              </w:rPr>
            </w:pPr>
            <w:r w:rsidRPr="004A2C05">
              <w:rPr>
                <w:rFonts w:ascii="Palatino Linotype" w:eastAsiaTheme="minorEastAsia" w:hAnsi="Palatino Linotype" w:cs="Times New Roman"/>
                <w:b/>
                <w:color w:val="000000" w:themeColor="text1"/>
              </w:rPr>
              <w:t>José Guadalupe Luna Hernández</w:t>
            </w:r>
          </w:p>
          <w:p w14:paraId="57968A06" w14:textId="77777777" w:rsidR="004A2C05" w:rsidRPr="004A2C05" w:rsidRDefault="004A2C05" w:rsidP="004A2C05">
            <w:pPr>
              <w:spacing w:line="360" w:lineRule="auto"/>
              <w:jc w:val="center"/>
              <w:rPr>
                <w:rFonts w:ascii="Palatino Linotype" w:eastAsiaTheme="minorEastAsia" w:hAnsi="Palatino Linotype" w:cs="Times New Roman"/>
                <w:color w:val="000000" w:themeColor="text1"/>
              </w:rPr>
            </w:pPr>
            <w:r w:rsidRPr="004A2C05">
              <w:rPr>
                <w:rFonts w:ascii="Palatino Linotype" w:eastAsiaTheme="minorEastAsia" w:hAnsi="Palatino Linotype" w:cs="Times New Roman"/>
                <w:color w:val="000000" w:themeColor="text1"/>
              </w:rPr>
              <w:t>Comisionado</w:t>
            </w:r>
          </w:p>
          <w:p w14:paraId="4539DAC0" w14:textId="77777777" w:rsidR="004A2C05" w:rsidRPr="004A2C05" w:rsidRDefault="004A2C05" w:rsidP="004A2C05">
            <w:pPr>
              <w:spacing w:line="360" w:lineRule="auto"/>
              <w:jc w:val="center"/>
              <w:rPr>
                <w:rFonts w:ascii="Palatino Linotype" w:eastAsiaTheme="minorEastAsia" w:hAnsi="Palatino Linotype" w:cs="Times New Roman"/>
                <w:color w:val="000000" w:themeColor="text1"/>
              </w:rPr>
            </w:pPr>
            <w:r w:rsidRPr="004A2C05">
              <w:rPr>
                <w:rFonts w:ascii="Palatino Linotype" w:eastAsiaTheme="minorEastAsia" w:hAnsi="Palatino Linotype" w:cs="Times New Roman"/>
                <w:color w:val="000000" w:themeColor="text1"/>
              </w:rPr>
              <w:t>(Rúbrica)</w:t>
            </w:r>
          </w:p>
        </w:tc>
      </w:tr>
      <w:tr w:rsidR="004A2C05" w:rsidRPr="004A2C05" w14:paraId="1E6F044B" w14:textId="77777777" w:rsidTr="00A220CE">
        <w:trPr>
          <w:trHeight w:val="2244"/>
        </w:trPr>
        <w:tc>
          <w:tcPr>
            <w:tcW w:w="4392" w:type="dxa"/>
            <w:vAlign w:val="center"/>
          </w:tcPr>
          <w:p w14:paraId="5E319467" w14:textId="77777777" w:rsidR="004A2C05" w:rsidRDefault="004A2C05" w:rsidP="004A2C05">
            <w:pPr>
              <w:spacing w:line="360" w:lineRule="auto"/>
              <w:rPr>
                <w:rFonts w:ascii="Palatino Linotype" w:eastAsiaTheme="minorEastAsia" w:hAnsi="Palatino Linotype" w:cs="Times New Roman"/>
                <w:b/>
                <w:color w:val="000000" w:themeColor="text1"/>
              </w:rPr>
            </w:pPr>
          </w:p>
          <w:p w14:paraId="377C8697" w14:textId="77777777" w:rsidR="00E86F06" w:rsidRDefault="00E86F06" w:rsidP="004A2C05">
            <w:pPr>
              <w:spacing w:line="360" w:lineRule="auto"/>
              <w:rPr>
                <w:rFonts w:ascii="Palatino Linotype" w:eastAsiaTheme="minorEastAsia" w:hAnsi="Palatino Linotype" w:cs="Times New Roman"/>
                <w:b/>
                <w:color w:val="000000" w:themeColor="text1"/>
              </w:rPr>
            </w:pPr>
          </w:p>
          <w:p w14:paraId="3F441C68" w14:textId="77777777" w:rsidR="00E86F06" w:rsidRDefault="00E86F06" w:rsidP="004A2C05">
            <w:pPr>
              <w:spacing w:line="360" w:lineRule="auto"/>
              <w:rPr>
                <w:rFonts w:ascii="Palatino Linotype" w:eastAsiaTheme="minorEastAsia" w:hAnsi="Palatino Linotype" w:cs="Times New Roman"/>
                <w:b/>
                <w:color w:val="000000" w:themeColor="text1"/>
              </w:rPr>
            </w:pPr>
          </w:p>
          <w:p w14:paraId="5DBA884C" w14:textId="77777777" w:rsidR="00E86F06" w:rsidRPr="004A2C05" w:rsidRDefault="00E86F06" w:rsidP="004A2C05">
            <w:pPr>
              <w:spacing w:line="360" w:lineRule="auto"/>
              <w:rPr>
                <w:rFonts w:ascii="Palatino Linotype" w:eastAsiaTheme="minorEastAsia" w:hAnsi="Palatino Linotype" w:cs="Times New Roman"/>
                <w:b/>
                <w:color w:val="000000" w:themeColor="text1"/>
              </w:rPr>
            </w:pPr>
          </w:p>
          <w:p w14:paraId="2F172A08" w14:textId="77777777" w:rsidR="004A2C05" w:rsidRPr="004A2C05" w:rsidRDefault="004A2C05" w:rsidP="004A2C05">
            <w:pPr>
              <w:spacing w:line="360" w:lineRule="auto"/>
              <w:jc w:val="center"/>
              <w:rPr>
                <w:rFonts w:ascii="Palatino Linotype" w:eastAsiaTheme="minorEastAsia" w:hAnsi="Palatino Linotype" w:cs="Times New Roman"/>
                <w:b/>
                <w:color w:val="000000" w:themeColor="text1"/>
              </w:rPr>
            </w:pPr>
            <w:r w:rsidRPr="004A2C05">
              <w:rPr>
                <w:rFonts w:ascii="Palatino Linotype" w:eastAsiaTheme="minorEastAsia" w:hAnsi="Palatino Linotype" w:cs="Times New Roman"/>
                <w:b/>
                <w:color w:val="000000" w:themeColor="text1"/>
              </w:rPr>
              <w:t>Javier Martínez Cruz</w:t>
            </w:r>
          </w:p>
          <w:p w14:paraId="26B43CFD" w14:textId="77777777" w:rsidR="004A2C05" w:rsidRPr="004A2C05" w:rsidRDefault="004A2C05" w:rsidP="004A2C05">
            <w:pPr>
              <w:spacing w:line="360" w:lineRule="auto"/>
              <w:jc w:val="center"/>
              <w:rPr>
                <w:rFonts w:ascii="Palatino Linotype" w:eastAsiaTheme="minorEastAsia" w:hAnsi="Palatino Linotype" w:cs="Times New Roman"/>
                <w:color w:val="000000" w:themeColor="text1"/>
              </w:rPr>
            </w:pPr>
            <w:r w:rsidRPr="004A2C05">
              <w:rPr>
                <w:rFonts w:ascii="Palatino Linotype" w:eastAsiaTheme="minorEastAsia" w:hAnsi="Palatino Linotype" w:cs="Times New Roman"/>
                <w:color w:val="000000" w:themeColor="text1"/>
              </w:rPr>
              <w:t>Comisionado</w:t>
            </w:r>
          </w:p>
          <w:p w14:paraId="6B9485B5" w14:textId="77777777" w:rsidR="004A2C05" w:rsidRPr="004A2C05" w:rsidRDefault="004A2C05" w:rsidP="004A2C05">
            <w:pPr>
              <w:spacing w:line="360" w:lineRule="auto"/>
              <w:jc w:val="center"/>
              <w:rPr>
                <w:rFonts w:ascii="Palatino Linotype" w:eastAsiaTheme="minorEastAsia" w:hAnsi="Palatino Linotype" w:cs="Times New Roman"/>
                <w:color w:val="000000" w:themeColor="text1"/>
              </w:rPr>
            </w:pPr>
            <w:r w:rsidRPr="004A2C05">
              <w:rPr>
                <w:rFonts w:ascii="Palatino Linotype" w:eastAsiaTheme="minorEastAsia" w:hAnsi="Palatino Linotype" w:cs="Times New Roman"/>
                <w:color w:val="000000" w:themeColor="text1"/>
              </w:rPr>
              <w:t>(Rúbrica)</w:t>
            </w:r>
          </w:p>
        </w:tc>
        <w:tc>
          <w:tcPr>
            <w:tcW w:w="4387" w:type="dxa"/>
            <w:vAlign w:val="center"/>
          </w:tcPr>
          <w:p w14:paraId="3BDA5BC1" w14:textId="77777777" w:rsidR="004A2C05" w:rsidRDefault="004A2C05" w:rsidP="004A2C05">
            <w:pPr>
              <w:rPr>
                <w:rFonts w:ascii="Palatino Linotype" w:eastAsiaTheme="minorEastAsia" w:hAnsi="Palatino Linotype" w:cs="Times New Roman"/>
                <w:color w:val="000000" w:themeColor="text1"/>
              </w:rPr>
            </w:pPr>
          </w:p>
          <w:p w14:paraId="33029B8C" w14:textId="77777777" w:rsidR="00E86F06" w:rsidRDefault="00E86F06" w:rsidP="004A2C05">
            <w:pPr>
              <w:rPr>
                <w:rFonts w:ascii="Palatino Linotype" w:eastAsiaTheme="minorEastAsia" w:hAnsi="Palatino Linotype" w:cs="Times New Roman"/>
                <w:color w:val="000000" w:themeColor="text1"/>
              </w:rPr>
            </w:pPr>
          </w:p>
          <w:p w14:paraId="06161491" w14:textId="77777777" w:rsidR="00E86F06" w:rsidRDefault="00E86F06" w:rsidP="004A2C05">
            <w:pPr>
              <w:rPr>
                <w:rFonts w:ascii="Palatino Linotype" w:eastAsiaTheme="minorEastAsia" w:hAnsi="Palatino Linotype" w:cs="Times New Roman"/>
                <w:color w:val="000000" w:themeColor="text1"/>
              </w:rPr>
            </w:pPr>
          </w:p>
          <w:p w14:paraId="181FB5D3" w14:textId="77777777" w:rsidR="00E86F06" w:rsidRDefault="00E86F06" w:rsidP="004A2C05">
            <w:pPr>
              <w:rPr>
                <w:rFonts w:ascii="Palatino Linotype" w:eastAsiaTheme="minorEastAsia" w:hAnsi="Palatino Linotype" w:cs="Times New Roman"/>
                <w:color w:val="000000" w:themeColor="text1"/>
              </w:rPr>
            </w:pPr>
          </w:p>
          <w:p w14:paraId="138F2D82" w14:textId="77777777" w:rsidR="00E86F06" w:rsidRDefault="00E86F06" w:rsidP="004A2C05">
            <w:pPr>
              <w:rPr>
                <w:rFonts w:ascii="Palatino Linotype" w:eastAsiaTheme="minorEastAsia" w:hAnsi="Palatino Linotype" w:cs="Times New Roman"/>
                <w:color w:val="000000" w:themeColor="text1"/>
              </w:rPr>
            </w:pPr>
          </w:p>
          <w:p w14:paraId="76D17D22" w14:textId="77777777" w:rsidR="00E86F06" w:rsidRPr="004A2C05" w:rsidRDefault="00E86F06" w:rsidP="004A2C05">
            <w:pPr>
              <w:rPr>
                <w:rFonts w:ascii="Palatino Linotype" w:eastAsiaTheme="minorEastAsia" w:hAnsi="Palatino Linotype" w:cs="Times New Roman"/>
                <w:color w:val="000000" w:themeColor="text1"/>
              </w:rPr>
            </w:pPr>
          </w:p>
          <w:p w14:paraId="42FEBD46" w14:textId="77777777" w:rsidR="004A2C05" w:rsidRPr="004A2C05" w:rsidRDefault="004A2C05" w:rsidP="004A2C05">
            <w:pPr>
              <w:spacing w:line="360" w:lineRule="auto"/>
              <w:jc w:val="center"/>
              <w:rPr>
                <w:rFonts w:ascii="Palatino Linotype" w:eastAsiaTheme="minorEastAsia" w:hAnsi="Palatino Linotype" w:cs="Times New Roman"/>
                <w:b/>
                <w:color w:val="000000" w:themeColor="text1"/>
              </w:rPr>
            </w:pPr>
            <w:r w:rsidRPr="004A2C05">
              <w:rPr>
                <w:rFonts w:ascii="Palatino Linotype" w:eastAsiaTheme="minorEastAsia" w:hAnsi="Palatino Linotype" w:cs="Times New Roman"/>
                <w:b/>
                <w:color w:val="000000" w:themeColor="text1"/>
              </w:rPr>
              <w:t xml:space="preserve">Luis Gustavo Parra Noriega </w:t>
            </w:r>
          </w:p>
          <w:p w14:paraId="41B00F2E" w14:textId="77777777" w:rsidR="004A2C05" w:rsidRPr="004A2C05" w:rsidRDefault="004A2C05" w:rsidP="004A2C05">
            <w:pPr>
              <w:spacing w:line="360" w:lineRule="auto"/>
              <w:jc w:val="center"/>
              <w:rPr>
                <w:rFonts w:ascii="Palatino Linotype" w:eastAsiaTheme="minorEastAsia" w:hAnsi="Palatino Linotype" w:cs="Times New Roman"/>
                <w:color w:val="000000" w:themeColor="text1"/>
              </w:rPr>
            </w:pPr>
            <w:r w:rsidRPr="004A2C05">
              <w:rPr>
                <w:rFonts w:ascii="Palatino Linotype" w:eastAsiaTheme="minorEastAsia" w:hAnsi="Palatino Linotype" w:cs="Times New Roman"/>
                <w:color w:val="000000" w:themeColor="text1"/>
              </w:rPr>
              <w:t xml:space="preserve">Comisionado  </w:t>
            </w:r>
          </w:p>
          <w:p w14:paraId="1A432F01" w14:textId="77777777" w:rsidR="004A2C05" w:rsidRPr="004A2C05" w:rsidRDefault="004A2C05" w:rsidP="004A2C05">
            <w:pPr>
              <w:spacing w:line="360" w:lineRule="auto"/>
              <w:jc w:val="center"/>
              <w:rPr>
                <w:rFonts w:ascii="Palatino Linotype" w:eastAsiaTheme="minorEastAsia" w:hAnsi="Palatino Linotype" w:cs="Times New Roman"/>
                <w:color w:val="000000" w:themeColor="text1"/>
              </w:rPr>
            </w:pPr>
            <w:r w:rsidRPr="004A2C05">
              <w:rPr>
                <w:rFonts w:ascii="Palatino Linotype" w:eastAsiaTheme="minorEastAsia" w:hAnsi="Palatino Linotype" w:cs="Times New Roman"/>
                <w:color w:val="000000" w:themeColor="text1"/>
              </w:rPr>
              <w:t>(Rúbrica)</w:t>
            </w:r>
          </w:p>
        </w:tc>
      </w:tr>
      <w:tr w:rsidR="004A2C05" w:rsidRPr="004A2C05" w14:paraId="1624E9C4" w14:textId="77777777" w:rsidTr="00A220CE">
        <w:trPr>
          <w:trHeight w:val="1953"/>
        </w:trPr>
        <w:tc>
          <w:tcPr>
            <w:tcW w:w="8779" w:type="dxa"/>
            <w:gridSpan w:val="2"/>
            <w:vAlign w:val="center"/>
          </w:tcPr>
          <w:p w14:paraId="5B47B475" w14:textId="77777777" w:rsidR="004A2C05" w:rsidRDefault="004A2C05" w:rsidP="004A2C05">
            <w:pPr>
              <w:spacing w:line="360" w:lineRule="auto"/>
              <w:rPr>
                <w:rFonts w:ascii="Palatino Linotype" w:eastAsiaTheme="minorEastAsia" w:hAnsi="Palatino Linotype" w:cs="Times New Roman"/>
                <w:b/>
                <w:color w:val="000000" w:themeColor="text1"/>
              </w:rPr>
            </w:pPr>
          </w:p>
          <w:p w14:paraId="580BAAB1" w14:textId="77777777" w:rsidR="00E86F06" w:rsidRPr="004A2C05" w:rsidRDefault="00E86F06" w:rsidP="004A2C05">
            <w:pPr>
              <w:spacing w:line="360" w:lineRule="auto"/>
              <w:rPr>
                <w:rFonts w:ascii="Palatino Linotype" w:eastAsiaTheme="minorEastAsia" w:hAnsi="Palatino Linotype" w:cs="Times New Roman"/>
                <w:b/>
                <w:color w:val="000000" w:themeColor="text1"/>
              </w:rPr>
            </w:pPr>
          </w:p>
          <w:p w14:paraId="68E2E343" w14:textId="77777777" w:rsidR="004A2C05" w:rsidRPr="004A2C05" w:rsidRDefault="004A2C05" w:rsidP="004A2C05">
            <w:pPr>
              <w:spacing w:line="360" w:lineRule="auto"/>
              <w:jc w:val="center"/>
              <w:rPr>
                <w:rFonts w:ascii="Palatino Linotype" w:eastAsiaTheme="minorEastAsia" w:hAnsi="Palatino Linotype" w:cs="Times New Roman"/>
                <w:b/>
                <w:color w:val="000000" w:themeColor="text1"/>
              </w:rPr>
            </w:pPr>
            <w:r w:rsidRPr="004A2C05">
              <w:rPr>
                <w:rFonts w:ascii="Palatino Linotype" w:eastAsiaTheme="minorEastAsia" w:hAnsi="Palatino Linotype" w:cs="Times New Roman"/>
                <w:b/>
                <w:color w:val="000000" w:themeColor="text1"/>
              </w:rPr>
              <w:t>Alexis Tapia Ramírez</w:t>
            </w:r>
          </w:p>
          <w:p w14:paraId="52A03565" w14:textId="77777777" w:rsidR="004A2C05" w:rsidRDefault="004A2C05" w:rsidP="004A2C05">
            <w:pPr>
              <w:spacing w:line="360" w:lineRule="auto"/>
              <w:jc w:val="center"/>
              <w:rPr>
                <w:rFonts w:ascii="Palatino Linotype" w:eastAsiaTheme="minorEastAsia" w:hAnsi="Palatino Linotype" w:cs="Times New Roman"/>
                <w:color w:val="000000" w:themeColor="text1"/>
              </w:rPr>
            </w:pPr>
            <w:r w:rsidRPr="004A2C05">
              <w:rPr>
                <w:rFonts w:ascii="Palatino Linotype" w:eastAsiaTheme="minorEastAsia" w:hAnsi="Palatino Linotype" w:cs="Times New Roman"/>
                <w:color w:val="000000" w:themeColor="text1"/>
              </w:rPr>
              <w:t>Secretario Técnico del Pleno</w:t>
            </w:r>
          </w:p>
          <w:p w14:paraId="63357DB8" w14:textId="60C4DFEB" w:rsidR="00E86F06" w:rsidRPr="004A2C05" w:rsidRDefault="00E86F06" w:rsidP="004A2C05">
            <w:pPr>
              <w:spacing w:line="360" w:lineRule="auto"/>
              <w:jc w:val="center"/>
              <w:rPr>
                <w:rFonts w:ascii="Palatino Linotype" w:eastAsiaTheme="minorEastAsia" w:hAnsi="Palatino Linotype" w:cs="Times New Roman"/>
                <w:color w:val="000000" w:themeColor="text1"/>
              </w:rPr>
            </w:pPr>
            <w:r>
              <w:rPr>
                <w:rFonts w:ascii="Palatino Linotype" w:eastAsiaTheme="minorEastAsia" w:hAnsi="Palatino Linotype" w:cs="Times New Roman"/>
                <w:color w:val="000000" w:themeColor="text1"/>
              </w:rPr>
              <w:t>(Rúbrica)</w:t>
            </w:r>
          </w:p>
        </w:tc>
      </w:tr>
    </w:tbl>
    <w:p w14:paraId="120A106C" w14:textId="77777777" w:rsidR="00EB5616" w:rsidRDefault="00EB5616" w:rsidP="00E86F06">
      <w:pPr>
        <w:tabs>
          <w:tab w:val="left" w:pos="426"/>
        </w:tabs>
        <w:spacing w:before="240" w:after="240" w:line="360" w:lineRule="auto"/>
        <w:ind w:right="49"/>
        <w:jc w:val="center"/>
        <w:rPr>
          <w:rFonts w:ascii="Palatino Linotype" w:hAnsi="Palatino Linotype" w:cs="Arial"/>
          <w:color w:val="000000" w:themeColor="text1"/>
        </w:rPr>
      </w:pPr>
    </w:p>
    <w:p w14:paraId="7BCF2B49" w14:textId="71899EB7" w:rsidR="00E86F06" w:rsidRPr="005A5E28" w:rsidRDefault="00E86F06" w:rsidP="005A5E28">
      <w:pPr>
        <w:tabs>
          <w:tab w:val="left" w:pos="426"/>
        </w:tabs>
        <w:spacing w:before="240"/>
        <w:ind w:left="-851" w:right="333"/>
        <w:jc w:val="center"/>
        <w:rPr>
          <w:rFonts w:ascii="Palatino Linotype" w:hAnsi="Palatino Linotype" w:cs="Arial"/>
          <w:color w:val="000000" w:themeColor="text1"/>
        </w:rPr>
      </w:pPr>
      <w:r>
        <w:rPr>
          <w:rFonts w:ascii="Palatino Linotype" w:hAnsi="Palatino Linotype" w:cs="Arial"/>
          <w:color w:val="000000" w:themeColor="text1"/>
        </w:rPr>
        <w:t xml:space="preserve">                   </w:t>
      </w:r>
      <w:r w:rsidR="00025266" w:rsidRPr="005A5E28">
        <w:rPr>
          <w:rFonts w:ascii="Palatino Linotype" w:hAnsi="Palatino Linotype" w:cs="Arial"/>
          <w:color w:val="000000" w:themeColor="text1"/>
        </w:rPr>
        <w:t xml:space="preserve">Esta hoja </w:t>
      </w:r>
      <w:r w:rsidR="00BE544F" w:rsidRPr="005A5E28">
        <w:rPr>
          <w:rFonts w:ascii="Palatino Linotype" w:hAnsi="Palatino Linotype" w:cs="Arial"/>
          <w:color w:val="000000" w:themeColor="text1"/>
        </w:rPr>
        <w:t>corr</w:t>
      </w:r>
      <w:r w:rsidR="00416BF6" w:rsidRPr="005A5E28">
        <w:rPr>
          <w:rFonts w:ascii="Palatino Linotype" w:hAnsi="Palatino Linotype" w:cs="Arial"/>
          <w:color w:val="000000" w:themeColor="text1"/>
        </w:rPr>
        <w:t>esponde a la resolución</w:t>
      </w:r>
      <w:r w:rsidR="005A5E28">
        <w:rPr>
          <w:rFonts w:ascii="Palatino Linotype" w:hAnsi="Palatino Linotype" w:cs="Arial"/>
          <w:color w:val="000000" w:themeColor="text1"/>
        </w:rPr>
        <w:t xml:space="preserve"> de fecha</w:t>
      </w:r>
      <w:r w:rsidR="00416BF6" w:rsidRPr="005A5E28">
        <w:rPr>
          <w:rFonts w:ascii="Palatino Linotype" w:hAnsi="Palatino Linotype" w:cs="Arial"/>
          <w:color w:val="000000" w:themeColor="text1"/>
        </w:rPr>
        <w:t xml:space="preserve"> del tres</w:t>
      </w:r>
      <w:r w:rsidR="00025266" w:rsidRPr="005A5E28">
        <w:rPr>
          <w:rFonts w:ascii="Palatino Linotype" w:hAnsi="Palatino Linotype" w:cs="Arial"/>
          <w:color w:val="000000" w:themeColor="text1"/>
        </w:rPr>
        <w:t xml:space="preserve"> (</w:t>
      </w:r>
      <w:r w:rsidR="00416BF6" w:rsidRPr="005A5E28">
        <w:rPr>
          <w:rFonts w:ascii="Palatino Linotype" w:hAnsi="Palatino Linotype" w:cs="Arial"/>
          <w:color w:val="000000" w:themeColor="text1"/>
        </w:rPr>
        <w:t>03</w:t>
      </w:r>
      <w:r w:rsidR="00025266" w:rsidRPr="005A5E28">
        <w:rPr>
          <w:rFonts w:ascii="Palatino Linotype" w:hAnsi="Palatino Linotype" w:cs="Arial"/>
          <w:color w:val="000000" w:themeColor="text1"/>
        </w:rPr>
        <w:t xml:space="preserve">) de </w:t>
      </w:r>
      <w:r w:rsidR="00416BF6" w:rsidRPr="005A5E28">
        <w:rPr>
          <w:rFonts w:ascii="Palatino Linotype" w:hAnsi="Palatino Linotype" w:cs="Arial"/>
          <w:color w:val="000000" w:themeColor="text1"/>
        </w:rPr>
        <w:t>jul</w:t>
      </w:r>
      <w:r w:rsidR="00275212" w:rsidRPr="005A5E28">
        <w:rPr>
          <w:rFonts w:ascii="Palatino Linotype" w:hAnsi="Palatino Linotype" w:cs="Arial"/>
          <w:color w:val="000000" w:themeColor="text1"/>
        </w:rPr>
        <w:t>io</w:t>
      </w:r>
      <w:r w:rsidR="00025266" w:rsidRPr="005A5E28">
        <w:rPr>
          <w:rFonts w:ascii="Palatino Linotype" w:hAnsi="Palatino Linotype" w:cs="Arial"/>
          <w:color w:val="000000" w:themeColor="text1"/>
        </w:rPr>
        <w:t xml:space="preserve"> de dos mil</w:t>
      </w:r>
    </w:p>
    <w:p w14:paraId="09D5B693" w14:textId="6A10D1B8" w:rsidR="00BB5CA9" w:rsidRPr="005A5E28" w:rsidRDefault="005A5E28" w:rsidP="005A5E28">
      <w:pPr>
        <w:tabs>
          <w:tab w:val="left" w:pos="426"/>
        </w:tabs>
        <w:spacing w:before="240"/>
        <w:ind w:right="333"/>
      </w:pPr>
      <w:r>
        <w:rPr>
          <w:rFonts w:ascii="Palatino Linotype" w:hAnsi="Palatino Linotype" w:cs="Arial"/>
          <w:color w:val="000000" w:themeColor="text1"/>
        </w:rPr>
        <w:t xml:space="preserve">     </w:t>
      </w:r>
      <w:r w:rsidR="006C010A" w:rsidRPr="005A5E28">
        <w:rPr>
          <w:rFonts w:ascii="Palatino Linotype" w:hAnsi="Palatino Linotype" w:cs="Arial"/>
          <w:color w:val="000000" w:themeColor="text1"/>
        </w:rPr>
        <w:t>diecinueve</w:t>
      </w:r>
      <w:r w:rsidR="00025266" w:rsidRPr="005A5E28">
        <w:rPr>
          <w:rFonts w:ascii="Palatino Linotype" w:hAnsi="Palatino Linotype" w:cs="Arial"/>
          <w:color w:val="000000" w:themeColor="text1"/>
        </w:rPr>
        <w:t xml:space="preserve"> emitida en el recurso de revisión </w:t>
      </w:r>
      <w:r w:rsidR="00416BF6" w:rsidRPr="005A5E28">
        <w:rPr>
          <w:rFonts w:ascii="Palatino Linotype" w:hAnsi="Palatino Linotype" w:cs="Arial"/>
          <w:b/>
          <w:bCs/>
          <w:color w:val="000000" w:themeColor="text1"/>
          <w:lang w:eastAsia="es-MX"/>
        </w:rPr>
        <w:t>03063</w:t>
      </w:r>
      <w:r w:rsidR="00025266" w:rsidRPr="005A5E28">
        <w:rPr>
          <w:rFonts w:ascii="Palatino Linotype" w:hAnsi="Palatino Linotype" w:cs="Arial"/>
          <w:b/>
          <w:bCs/>
          <w:color w:val="000000" w:themeColor="text1"/>
          <w:lang w:eastAsia="es-MX"/>
        </w:rPr>
        <w:t>/INFOEM/IP/RR/</w:t>
      </w:r>
      <w:r w:rsidR="00275212" w:rsidRPr="005A5E28">
        <w:rPr>
          <w:rFonts w:ascii="Palatino Linotype" w:hAnsi="Palatino Linotype" w:cs="Arial"/>
          <w:b/>
          <w:bCs/>
          <w:color w:val="000000" w:themeColor="text1"/>
          <w:lang w:eastAsia="es-MX"/>
        </w:rPr>
        <w:t>2019</w:t>
      </w:r>
      <w:r w:rsidR="00025266" w:rsidRPr="005A5E28">
        <w:rPr>
          <w:rFonts w:ascii="Palatino Linotype" w:hAnsi="Palatino Linotype" w:cs="Arial"/>
          <w:color w:val="000000" w:themeColor="text1"/>
        </w:rPr>
        <w:t>.</w:t>
      </w:r>
    </w:p>
    <w:sectPr w:rsidR="00BB5CA9" w:rsidRPr="005A5E28" w:rsidSect="00472C41">
      <w:headerReference w:type="default" r:id="rId10"/>
      <w:footerReference w:type="default" r:id="rId11"/>
      <w:headerReference w:type="first" r:id="rId12"/>
      <w:footerReference w:type="firs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68442" w14:textId="77777777" w:rsidR="00B43C27" w:rsidRDefault="00B43C27" w:rsidP="00587366">
      <w:r>
        <w:separator/>
      </w:r>
    </w:p>
  </w:endnote>
  <w:endnote w:type="continuationSeparator" w:id="0">
    <w:p w14:paraId="3A86D439" w14:textId="77777777" w:rsidR="00B43C27" w:rsidRDefault="00B43C27" w:rsidP="0058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itka Smal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8"/>
      </w:rPr>
      <w:id w:val="-733850643"/>
      <w:docPartObj>
        <w:docPartGallery w:val="Page Numbers (Bottom of Page)"/>
        <w:docPartUnique/>
      </w:docPartObj>
    </w:sdtPr>
    <w:sdtEndPr/>
    <w:sdtContent>
      <w:sdt>
        <w:sdtPr>
          <w:rPr>
            <w:rFonts w:ascii="Palatino Linotype" w:hAnsi="Palatino Linotype"/>
            <w:sz w:val="28"/>
          </w:rPr>
          <w:id w:val="284547370"/>
          <w:docPartObj>
            <w:docPartGallery w:val="Page Numbers (Top of Page)"/>
            <w:docPartUnique/>
          </w:docPartObj>
        </w:sdtPr>
        <w:sdtEndPr/>
        <w:sdtContent>
          <w:p w14:paraId="187818B4" w14:textId="246A4717" w:rsidR="00512EC9" w:rsidRPr="00883450" w:rsidRDefault="00512EC9">
            <w:pPr>
              <w:pStyle w:val="Piedepgina"/>
              <w:jc w:val="right"/>
              <w:rPr>
                <w:rFonts w:ascii="Palatino Linotype" w:hAnsi="Palatino Linotype"/>
                <w:sz w:val="28"/>
              </w:rPr>
            </w:pPr>
            <w:r w:rsidRPr="00883450">
              <w:rPr>
                <w:rFonts w:ascii="Palatino Linotype" w:hAnsi="Palatino Linotype"/>
                <w:sz w:val="22"/>
                <w:szCs w:val="20"/>
                <w:lang w:val="es-ES"/>
              </w:rPr>
              <w:t xml:space="preserve">Página </w:t>
            </w:r>
            <w:r w:rsidRPr="00883450">
              <w:rPr>
                <w:rFonts w:ascii="Palatino Linotype" w:hAnsi="Palatino Linotype"/>
                <w:b/>
                <w:bCs/>
                <w:sz w:val="22"/>
                <w:szCs w:val="20"/>
              </w:rPr>
              <w:fldChar w:fldCharType="begin"/>
            </w:r>
            <w:r w:rsidRPr="00883450">
              <w:rPr>
                <w:rFonts w:ascii="Palatino Linotype" w:hAnsi="Palatino Linotype"/>
                <w:b/>
                <w:bCs/>
                <w:sz w:val="22"/>
                <w:szCs w:val="20"/>
              </w:rPr>
              <w:instrText>PAGE</w:instrText>
            </w:r>
            <w:r w:rsidRPr="00883450">
              <w:rPr>
                <w:rFonts w:ascii="Palatino Linotype" w:hAnsi="Palatino Linotype"/>
                <w:b/>
                <w:bCs/>
                <w:sz w:val="22"/>
                <w:szCs w:val="20"/>
              </w:rPr>
              <w:fldChar w:fldCharType="separate"/>
            </w:r>
            <w:r w:rsidR="00840652">
              <w:rPr>
                <w:rFonts w:ascii="Palatino Linotype" w:hAnsi="Palatino Linotype"/>
                <w:b/>
                <w:bCs/>
                <w:noProof/>
                <w:sz w:val="22"/>
                <w:szCs w:val="20"/>
              </w:rPr>
              <w:t>24</w:t>
            </w:r>
            <w:r w:rsidRPr="00883450">
              <w:rPr>
                <w:rFonts w:ascii="Palatino Linotype" w:hAnsi="Palatino Linotype"/>
                <w:b/>
                <w:bCs/>
                <w:sz w:val="22"/>
                <w:szCs w:val="20"/>
              </w:rPr>
              <w:fldChar w:fldCharType="end"/>
            </w:r>
            <w:r w:rsidRPr="00883450">
              <w:rPr>
                <w:rFonts w:ascii="Palatino Linotype" w:hAnsi="Palatino Linotype"/>
                <w:sz w:val="22"/>
                <w:szCs w:val="20"/>
                <w:lang w:val="es-ES"/>
              </w:rPr>
              <w:t xml:space="preserve"> de </w:t>
            </w:r>
            <w:r w:rsidRPr="00883450">
              <w:rPr>
                <w:rFonts w:ascii="Palatino Linotype" w:hAnsi="Palatino Linotype"/>
                <w:b/>
                <w:bCs/>
                <w:sz w:val="22"/>
                <w:szCs w:val="20"/>
              </w:rPr>
              <w:fldChar w:fldCharType="begin"/>
            </w:r>
            <w:r w:rsidRPr="00883450">
              <w:rPr>
                <w:rFonts w:ascii="Palatino Linotype" w:hAnsi="Palatino Linotype"/>
                <w:b/>
                <w:bCs/>
                <w:sz w:val="22"/>
                <w:szCs w:val="20"/>
              </w:rPr>
              <w:instrText>NUMPAGES</w:instrText>
            </w:r>
            <w:r w:rsidRPr="00883450">
              <w:rPr>
                <w:rFonts w:ascii="Palatino Linotype" w:hAnsi="Palatino Linotype"/>
                <w:b/>
                <w:bCs/>
                <w:sz w:val="22"/>
                <w:szCs w:val="20"/>
              </w:rPr>
              <w:fldChar w:fldCharType="separate"/>
            </w:r>
            <w:r w:rsidR="00840652">
              <w:rPr>
                <w:rFonts w:ascii="Palatino Linotype" w:hAnsi="Palatino Linotype"/>
                <w:b/>
                <w:bCs/>
                <w:noProof/>
                <w:sz w:val="22"/>
                <w:szCs w:val="20"/>
              </w:rPr>
              <w:t>24</w:t>
            </w:r>
            <w:r w:rsidRPr="00883450">
              <w:rPr>
                <w:rFonts w:ascii="Palatino Linotype" w:hAnsi="Palatino Linotype"/>
                <w:b/>
                <w:bCs/>
                <w:sz w:val="22"/>
                <w:szCs w:val="20"/>
              </w:rPr>
              <w:fldChar w:fldCharType="end"/>
            </w:r>
          </w:p>
        </w:sdtContent>
      </w:sdt>
    </w:sdtContent>
  </w:sdt>
  <w:p w14:paraId="6243EC1B" w14:textId="77777777" w:rsidR="00512EC9" w:rsidRDefault="00512E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882B7" w14:textId="77777777" w:rsidR="00512EC9" w:rsidRPr="00883450" w:rsidRDefault="00512EC9" w:rsidP="00883450">
    <w:pPr>
      <w:pStyle w:val="Piedepgina"/>
      <w:jc w:val="right"/>
      <w:rPr>
        <w:rFonts w:ascii="Palatino Linotype" w:hAnsi="Palatino Linotype"/>
        <w:sz w:val="22"/>
        <w:szCs w:val="22"/>
      </w:rPr>
    </w:pPr>
    <w:r w:rsidRPr="00883450">
      <w:rPr>
        <w:rFonts w:ascii="Palatino Linotype" w:hAnsi="Palatino Linotype"/>
        <w:sz w:val="22"/>
        <w:szCs w:val="22"/>
        <w:lang w:val="es-ES"/>
      </w:rPr>
      <w:t xml:space="preserve">Página </w:t>
    </w:r>
    <w:r w:rsidRPr="00883450">
      <w:rPr>
        <w:rFonts w:ascii="Palatino Linotype" w:hAnsi="Palatino Linotype"/>
        <w:sz w:val="22"/>
        <w:szCs w:val="22"/>
      </w:rPr>
      <w:fldChar w:fldCharType="begin"/>
    </w:r>
    <w:r w:rsidRPr="00883450">
      <w:rPr>
        <w:rFonts w:ascii="Palatino Linotype" w:hAnsi="Palatino Linotype"/>
        <w:sz w:val="22"/>
        <w:szCs w:val="22"/>
      </w:rPr>
      <w:instrText>PAGE  \* Arabic  \* MERGEFORMAT</w:instrText>
    </w:r>
    <w:r w:rsidRPr="00883450">
      <w:rPr>
        <w:rFonts w:ascii="Palatino Linotype" w:hAnsi="Palatino Linotype"/>
        <w:sz w:val="22"/>
        <w:szCs w:val="22"/>
      </w:rPr>
      <w:fldChar w:fldCharType="separate"/>
    </w:r>
    <w:r w:rsidR="00840652" w:rsidRPr="00840652">
      <w:rPr>
        <w:rFonts w:ascii="Palatino Linotype" w:hAnsi="Palatino Linotype"/>
        <w:noProof/>
        <w:sz w:val="22"/>
        <w:szCs w:val="22"/>
        <w:lang w:val="es-ES"/>
      </w:rPr>
      <w:t>1</w:t>
    </w:r>
    <w:r w:rsidRPr="00883450">
      <w:rPr>
        <w:rFonts w:ascii="Palatino Linotype" w:hAnsi="Palatino Linotype"/>
        <w:sz w:val="22"/>
        <w:szCs w:val="22"/>
      </w:rPr>
      <w:fldChar w:fldCharType="end"/>
    </w:r>
    <w:r w:rsidRPr="00883450">
      <w:rPr>
        <w:rFonts w:ascii="Palatino Linotype" w:hAnsi="Palatino Linotype"/>
        <w:sz w:val="22"/>
        <w:szCs w:val="22"/>
        <w:lang w:val="es-ES"/>
      </w:rPr>
      <w:t xml:space="preserve"> de </w:t>
    </w:r>
    <w:r w:rsidRPr="00883450">
      <w:rPr>
        <w:rFonts w:ascii="Palatino Linotype" w:hAnsi="Palatino Linotype"/>
        <w:sz w:val="22"/>
        <w:szCs w:val="22"/>
      </w:rPr>
      <w:fldChar w:fldCharType="begin"/>
    </w:r>
    <w:r w:rsidRPr="00883450">
      <w:rPr>
        <w:rFonts w:ascii="Palatino Linotype" w:hAnsi="Palatino Linotype"/>
        <w:sz w:val="22"/>
        <w:szCs w:val="22"/>
      </w:rPr>
      <w:instrText>NUMPAGES  \* Arabic  \* MERGEFORMAT</w:instrText>
    </w:r>
    <w:r w:rsidRPr="00883450">
      <w:rPr>
        <w:rFonts w:ascii="Palatino Linotype" w:hAnsi="Palatino Linotype"/>
        <w:sz w:val="22"/>
        <w:szCs w:val="22"/>
      </w:rPr>
      <w:fldChar w:fldCharType="separate"/>
    </w:r>
    <w:r w:rsidR="00840652" w:rsidRPr="00840652">
      <w:rPr>
        <w:rFonts w:ascii="Palatino Linotype" w:hAnsi="Palatino Linotype"/>
        <w:noProof/>
        <w:sz w:val="22"/>
        <w:szCs w:val="22"/>
        <w:lang w:val="es-ES"/>
      </w:rPr>
      <w:t>24</w:t>
    </w:r>
    <w:r w:rsidRPr="00883450">
      <w:rPr>
        <w:rFonts w:ascii="Palatino Linotype" w:hAnsi="Palatino Linotype"/>
        <w:sz w:val="22"/>
        <w:szCs w:val="22"/>
      </w:rPr>
      <w:fldChar w:fldCharType="end"/>
    </w:r>
  </w:p>
  <w:p w14:paraId="5F5C4865" w14:textId="77777777" w:rsidR="00512EC9" w:rsidRPr="00883450" w:rsidRDefault="00512EC9">
    <w:pPr>
      <w:pStyle w:val="Piedepgina"/>
      <w:rPr>
        <w:rFonts w:ascii="Palatino Linotype" w:hAnsi="Palatino Linotype"/>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89F18" w14:textId="77777777" w:rsidR="00B43C27" w:rsidRDefault="00B43C27" w:rsidP="00587366">
      <w:r>
        <w:separator/>
      </w:r>
    </w:p>
  </w:footnote>
  <w:footnote w:type="continuationSeparator" w:id="0">
    <w:p w14:paraId="0E747D85" w14:textId="77777777" w:rsidR="00B43C27" w:rsidRDefault="00B43C27" w:rsidP="00587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E5A6E" w14:textId="1D85177E" w:rsidR="00512EC9" w:rsidRDefault="00512EC9" w:rsidP="001C6012">
    <w:pPr>
      <w:pStyle w:val="Encabezado"/>
      <w:tabs>
        <w:tab w:val="clear" w:pos="4252"/>
        <w:tab w:val="clear" w:pos="8504"/>
        <w:tab w:val="left" w:pos="8460"/>
      </w:tabs>
    </w:pPr>
    <w:r>
      <w:tab/>
    </w:r>
  </w:p>
  <w:p w14:paraId="64F5F23E" w14:textId="390690E5" w:rsidR="00512EC9" w:rsidRDefault="00512EC9">
    <w:pPr>
      <w:pStyle w:val="Encabezado"/>
    </w:pPr>
  </w:p>
  <w:tbl>
    <w:tblPr>
      <w:tblStyle w:val="Tablaconcuadrcula"/>
      <w:tblW w:w="779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2"/>
    </w:tblGrid>
    <w:tr w:rsidR="00512EC9" w:rsidRPr="00674A46" w14:paraId="07F2896E" w14:textId="77777777" w:rsidTr="006E6B65">
      <w:trPr>
        <w:trHeight w:val="138"/>
        <w:jc w:val="right"/>
      </w:trPr>
      <w:tc>
        <w:tcPr>
          <w:tcW w:w="3544" w:type="dxa"/>
          <w:vAlign w:val="center"/>
        </w:tcPr>
        <w:p w14:paraId="4A5B1974" w14:textId="3F61165E" w:rsidR="00512EC9" w:rsidRPr="00674A46" w:rsidRDefault="00512EC9" w:rsidP="006E6B65">
          <w:pPr>
            <w:ind w:right="34"/>
            <w:jc w:val="right"/>
            <w:rPr>
              <w:rFonts w:ascii="Palatino Linotype" w:hAnsi="Palatino Linotype"/>
              <w:b/>
              <w:sz w:val="22"/>
              <w:szCs w:val="22"/>
            </w:rPr>
          </w:pPr>
          <w:r>
            <w:rPr>
              <w:rFonts w:ascii="Palatino Linotype" w:hAnsi="Palatino Linotype"/>
              <w:b/>
              <w:sz w:val="22"/>
              <w:szCs w:val="22"/>
            </w:rPr>
            <w:t>Recurso de R</w:t>
          </w:r>
          <w:r w:rsidRPr="00674A46">
            <w:rPr>
              <w:rFonts w:ascii="Palatino Linotype" w:hAnsi="Palatino Linotype"/>
              <w:b/>
              <w:sz w:val="22"/>
              <w:szCs w:val="22"/>
            </w:rPr>
            <w:t>evisión:</w:t>
          </w:r>
        </w:p>
      </w:tc>
      <w:tc>
        <w:tcPr>
          <w:tcW w:w="4252" w:type="dxa"/>
          <w:vAlign w:val="center"/>
        </w:tcPr>
        <w:p w14:paraId="3A05B4B6" w14:textId="07F11C88" w:rsidR="00512EC9" w:rsidRPr="00674A46" w:rsidRDefault="00673438" w:rsidP="00B02EEF">
          <w:pPr>
            <w:pStyle w:val="Encabezado"/>
            <w:jc w:val="both"/>
            <w:rPr>
              <w:rFonts w:ascii="Palatino Linotype" w:hAnsi="Palatino Linotype"/>
              <w:b/>
              <w:sz w:val="22"/>
              <w:szCs w:val="22"/>
            </w:rPr>
          </w:pPr>
          <w:r>
            <w:rPr>
              <w:rFonts w:ascii="Palatino Linotype" w:hAnsi="Palatino Linotype" w:cs="Arial"/>
              <w:b/>
              <w:bCs/>
              <w:sz w:val="22"/>
              <w:szCs w:val="22"/>
              <w:lang w:eastAsia="es-MX"/>
            </w:rPr>
            <w:t>03063</w:t>
          </w:r>
          <w:r w:rsidR="00512EC9">
            <w:rPr>
              <w:rFonts w:ascii="Palatino Linotype" w:hAnsi="Palatino Linotype" w:cs="Arial"/>
              <w:b/>
              <w:bCs/>
              <w:sz w:val="22"/>
              <w:szCs w:val="22"/>
              <w:lang w:eastAsia="es-MX"/>
            </w:rPr>
            <w:t>/INFOEM/IP/RR/2019</w:t>
          </w:r>
        </w:p>
      </w:tc>
    </w:tr>
    <w:tr w:rsidR="00512EC9" w:rsidRPr="00674A46" w14:paraId="1B5D8690" w14:textId="77777777" w:rsidTr="006E6B65">
      <w:trPr>
        <w:trHeight w:val="233"/>
        <w:jc w:val="right"/>
      </w:trPr>
      <w:tc>
        <w:tcPr>
          <w:tcW w:w="3544" w:type="dxa"/>
          <w:vAlign w:val="center"/>
        </w:tcPr>
        <w:p w14:paraId="3903F2C6" w14:textId="4CBD224A" w:rsidR="00512EC9" w:rsidRPr="00674A46" w:rsidRDefault="00512EC9" w:rsidP="006E6B65">
          <w:pPr>
            <w:ind w:right="34"/>
            <w:jc w:val="right"/>
            <w:rPr>
              <w:rFonts w:ascii="Palatino Linotype" w:hAnsi="Palatino Linotype"/>
              <w:b/>
              <w:sz w:val="22"/>
              <w:szCs w:val="22"/>
            </w:rPr>
          </w:pPr>
          <w:r>
            <w:rPr>
              <w:rFonts w:ascii="Palatino Linotype" w:hAnsi="Palatino Linotype"/>
              <w:b/>
              <w:sz w:val="22"/>
              <w:szCs w:val="22"/>
            </w:rPr>
            <w:t>Sujeto O</w:t>
          </w:r>
          <w:r w:rsidRPr="00674A46">
            <w:rPr>
              <w:rFonts w:ascii="Palatino Linotype" w:hAnsi="Palatino Linotype"/>
              <w:b/>
              <w:sz w:val="22"/>
              <w:szCs w:val="22"/>
            </w:rPr>
            <w:t>bligado:</w:t>
          </w:r>
        </w:p>
      </w:tc>
      <w:tc>
        <w:tcPr>
          <w:tcW w:w="4252" w:type="dxa"/>
          <w:vAlign w:val="center"/>
        </w:tcPr>
        <w:p w14:paraId="03C799A2" w14:textId="373F0A5E" w:rsidR="00512EC9" w:rsidRPr="00B75F20" w:rsidRDefault="00673438" w:rsidP="00B02EEF">
          <w:pPr>
            <w:pStyle w:val="Encabezado"/>
            <w:rPr>
              <w:rFonts w:ascii="Palatino Linotype" w:hAnsi="Palatino Linotype"/>
              <w:b/>
              <w:sz w:val="22"/>
              <w:szCs w:val="22"/>
            </w:rPr>
          </w:pPr>
          <w:r>
            <w:rPr>
              <w:rFonts w:ascii="Palatino Linotype" w:hAnsi="Palatino Linotype"/>
              <w:b/>
              <w:bCs/>
              <w:color w:val="000000"/>
              <w:sz w:val="22"/>
              <w:szCs w:val="22"/>
            </w:rPr>
            <w:t xml:space="preserve">Ayuntamiento de </w:t>
          </w:r>
          <w:proofErr w:type="spellStart"/>
          <w:r>
            <w:rPr>
              <w:rFonts w:ascii="Palatino Linotype" w:hAnsi="Palatino Linotype"/>
              <w:b/>
              <w:bCs/>
              <w:color w:val="000000"/>
              <w:sz w:val="22"/>
              <w:szCs w:val="22"/>
            </w:rPr>
            <w:t>Atizaán</w:t>
          </w:r>
          <w:proofErr w:type="spellEnd"/>
          <w:r>
            <w:rPr>
              <w:rFonts w:ascii="Palatino Linotype" w:hAnsi="Palatino Linotype"/>
              <w:b/>
              <w:bCs/>
              <w:color w:val="000000"/>
              <w:sz w:val="22"/>
              <w:szCs w:val="22"/>
            </w:rPr>
            <w:t xml:space="preserve"> de Zaragoza.</w:t>
          </w:r>
          <w:r w:rsidR="00512EC9">
            <w:rPr>
              <w:rFonts w:ascii="Palatino Linotype" w:hAnsi="Palatino Linotype"/>
              <w:b/>
              <w:bCs/>
              <w:color w:val="000000"/>
              <w:sz w:val="22"/>
              <w:szCs w:val="22"/>
            </w:rPr>
            <w:t xml:space="preserve"> </w:t>
          </w:r>
        </w:p>
      </w:tc>
    </w:tr>
    <w:tr w:rsidR="00512EC9" w:rsidRPr="00674A46" w14:paraId="095EB01B" w14:textId="77777777" w:rsidTr="006E6B65">
      <w:trPr>
        <w:trHeight w:val="321"/>
        <w:jc w:val="right"/>
      </w:trPr>
      <w:tc>
        <w:tcPr>
          <w:tcW w:w="3544" w:type="dxa"/>
          <w:vAlign w:val="center"/>
        </w:tcPr>
        <w:p w14:paraId="6E000A51" w14:textId="433C540C" w:rsidR="00512EC9" w:rsidRPr="00674A46" w:rsidRDefault="00512EC9" w:rsidP="00183769">
          <w:pPr>
            <w:ind w:right="34"/>
            <w:jc w:val="right"/>
            <w:rPr>
              <w:rFonts w:ascii="Palatino Linotype" w:hAnsi="Palatino Linotype"/>
              <w:b/>
              <w:sz w:val="22"/>
              <w:szCs w:val="22"/>
            </w:rPr>
          </w:pPr>
          <w:r w:rsidRPr="00674A46">
            <w:rPr>
              <w:rFonts w:ascii="Palatino Linotype" w:hAnsi="Palatino Linotype"/>
              <w:b/>
              <w:sz w:val="22"/>
              <w:szCs w:val="22"/>
            </w:rPr>
            <w:t xml:space="preserve">Comisionado </w:t>
          </w:r>
          <w:r>
            <w:rPr>
              <w:rFonts w:ascii="Palatino Linotype" w:hAnsi="Palatino Linotype"/>
              <w:b/>
              <w:sz w:val="22"/>
              <w:szCs w:val="22"/>
            </w:rPr>
            <w:t>P</w:t>
          </w:r>
          <w:r w:rsidRPr="00674A46">
            <w:rPr>
              <w:rFonts w:ascii="Palatino Linotype" w:hAnsi="Palatino Linotype"/>
              <w:b/>
              <w:sz w:val="22"/>
              <w:szCs w:val="22"/>
            </w:rPr>
            <w:t>onente:</w:t>
          </w:r>
        </w:p>
      </w:tc>
      <w:tc>
        <w:tcPr>
          <w:tcW w:w="4252" w:type="dxa"/>
          <w:vAlign w:val="center"/>
        </w:tcPr>
        <w:p w14:paraId="07560085" w14:textId="05E7D8A2" w:rsidR="00512EC9" w:rsidRPr="00674A46" w:rsidRDefault="00512EC9" w:rsidP="00472C41">
          <w:pPr>
            <w:pStyle w:val="Encabezado"/>
            <w:rPr>
              <w:rFonts w:ascii="Palatino Linotype" w:hAnsi="Palatino Linotype"/>
              <w:b/>
              <w:sz w:val="22"/>
              <w:szCs w:val="22"/>
            </w:rPr>
          </w:pPr>
          <w:r w:rsidRPr="00674A46">
            <w:rPr>
              <w:rFonts w:ascii="Palatino Linotype" w:hAnsi="Palatino Linotype"/>
              <w:b/>
              <w:sz w:val="22"/>
              <w:szCs w:val="22"/>
            </w:rPr>
            <w:t>José Guadalupe Luna Hernández</w:t>
          </w:r>
        </w:p>
      </w:tc>
    </w:tr>
  </w:tbl>
  <w:p w14:paraId="1096C1B8" w14:textId="629448B7" w:rsidR="00512EC9" w:rsidRDefault="0049671C" w:rsidP="0049671C">
    <w:pPr>
      <w:pStyle w:val="Encabezado"/>
      <w:tabs>
        <w:tab w:val="clear" w:pos="4252"/>
        <w:tab w:val="clear" w:pos="8504"/>
        <w:tab w:val="left" w:pos="177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D4FEF" w14:textId="77777777" w:rsidR="00512EC9" w:rsidRDefault="00512EC9" w:rsidP="00472C41">
    <w:pPr>
      <w:pStyle w:val="Encabezado"/>
      <w:tabs>
        <w:tab w:val="clear" w:pos="4252"/>
        <w:tab w:val="clear" w:pos="8504"/>
        <w:tab w:val="left" w:pos="3103"/>
      </w:tabs>
    </w:pPr>
    <w:r>
      <w:tab/>
    </w:r>
  </w:p>
  <w:tbl>
    <w:tblPr>
      <w:tblStyle w:val="Tablaconcuadrcula"/>
      <w:tblW w:w="623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685"/>
    </w:tblGrid>
    <w:tr w:rsidR="00512EC9" w:rsidRPr="00674A46" w14:paraId="0A3256F2" w14:textId="77777777" w:rsidTr="00B02EEF">
      <w:trPr>
        <w:trHeight w:val="138"/>
        <w:jc w:val="right"/>
      </w:trPr>
      <w:tc>
        <w:tcPr>
          <w:tcW w:w="2552" w:type="dxa"/>
          <w:vAlign w:val="center"/>
        </w:tcPr>
        <w:p w14:paraId="3D80769D" w14:textId="7CC6BE63" w:rsidR="00512EC9" w:rsidRPr="00674A46" w:rsidRDefault="00512EC9" w:rsidP="00B02EEF">
          <w:pPr>
            <w:rPr>
              <w:rFonts w:ascii="Palatino Linotype" w:hAnsi="Palatino Linotype"/>
              <w:b/>
              <w:sz w:val="22"/>
              <w:szCs w:val="22"/>
            </w:rPr>
          </w:pPr>
          <w:r>
            <w:rPr>
              <w:rFonts w:ascii="Palatino Linotype" w:hAnsi="Palatino Linotype"/>
              <w:b/>
              <w:sz w:val="22"/>
              <w:szCs w:val="22"/>
            </w:rPr>
            <w:t>Recurso de R</w:t>
          </w:r>
          <w:r w:rsidRPr="00674A46">
            <w:rPr>
              <w:rFonts w:ascii="Palatino Linotype" w:hAnsi="Palatino Linotype"/>
              <w:b/>
              <w:sz w:val="22"/>
              <w:szCs w:val="22"/>
            </w:rPr>
            <w:t>evisión:</w:t>
          </w:r>
        </w:p>
      </w:tc>
      <w:tc>
        <w:tcPr>
          <w:tcW w:w="3685" w:type="dxa"/>
          <w:vAlign w:val="center"/>
        </w:tcPr>
        <w:p w14:paraId="0453495E" w14:textId="5E17E716" w:rsidR="00512EC9" w:rsidRPr="00674A46" w:rsidRDefault="00673438" w:rsidP="00615A24">
          <w:pPr>
            <w:pStyle w:val="Encabezado"/>
            <w:rPr>
              <w:rFonts w:ascii="Palatino Linotype" w:hAnsi="Palatino Linotype"/>
              <w:b/>
              <w:sz w:val="22"/>
              <w:szCs w:val="22"/>
            </w:rPr>
          </w:pPr>
          <w:r>
            <w:rPr>
              <w:rFonts w:ascii="Palatino Linotype" w:hAnsi="Palatino Linotype" w:cs="Arial"/>
              <w:b/>
              <w:bCs/>
              <w:sz w:val="22"/>
              <w:szCs w:val="22"/>
              <w:lang w:eastAsia="es-MX"/>
            </w:rPr>
            <w:t>03063</w:t>
          </w:r>
          <w:r w:rsidR="00512EC9">
            <w:rPr>
              <w:rFonts w:ascii="Palatino Linotype" w:hAnsi="Palatino Linotype" w:cs="Arial"/>
              <w:b/>
              <w:bCs/>
              <w:sz w:val="22"/>
              <w:szCs w:val="22"/>
              <w:lang w:eastAsia="es-MX"/>
            </w:rPr>
            <w:t>/INFOEM/IP/RR/2019</w:t>
          </w:r>
        </w:p>
      </w:tc>
    </w:tr>
    <w:tr w:rsidR="00512EC9" w:rsidRPr="00B75F20" w14:paraId="128C8B3C" w14:textId="77777777" w:rsidTr="00B02EEF">
      <w:trPr>
        <w:trHeight w:val="233"/>
        <w:jc w:val="right"/>
      </w:trPr>
      <w:tc>
        <w:tcPr>
          <w:tcW w:w="2552" w:type="dxa"/>
          <w:vAlign w:val="center"/>
        </w:tcPr>
        <w:p w14:paraId="483E3371" w14:textId="40B4DAB4" w:rsidR="00512EC9" w:rsidRPr="00674A46" w:rsidRDefault="00512EC9" w:rsidP="00B02EEF">
          <w:pPr>
            <w:rPr>
              <w:rFonts w:ascii="Palatino Linotype" w:hAnsi="Palatino Linotype"/>
              <w:b/>
              <w:sz w:val="22"/>
              <w:szCs w:val="22"/>
            </w:rPr>
          </w:pPr>
          <w:r w:rsidRPr="00674A46">
            <w:rPr>
              <w:rFonts w:ascii="Palatino Linotype" w:hAnsi="Palatino Linotype"/>
              <w:b/>
              <w:sz w:val="22"/>
              <w:szCs w:val="22"/>
            </w:rPr>
            <w:t>Recurrente:</w:t>
          </w:r>
        </w:p>
      </w:tc>
      <w:tc>
        <w:tcPr>
          <w:tcW w:w="3685" w:type="dxa"/>
        </w:tcPr>
        <w:p w14:paraId="1548525E" w14:textId="3D749C5B" w:rsidR="00512EC9" w:rsidRPr="00B75F20" w:rsidRDefault="00840652" w:rsidP="0058757A">
          <w:pPr>
            <w:pStyle w:val="Encabezado"/>
            <w:rPr>
              <w:rFonts w:ascii="Palatino Linotype" w:hAnsi="Palatino Linotype"/>
              <w:b/>
              <w:sz w:val="22"/>
              <w:szCs w:val="22"/>
            </w:rPr>
          </w:pPr>
          <w:r w:rsidRPr="00840652">
            <w:rPr>
              <w:rFonts w:ascii="Palatino Linotype" w:hAnsi="Palatino Linotype"/>
              <w:b/>
              <w:sz w:val="22"/>
              <w:szCs w:val="22"/>
              <w:highlight w:val="black"/>
            </w:rPr>
            <w:t>---------------------------------------</w:t>
          </w:r>
        </w:p>
      </w:tc>
    </w:tr>
    <w:tr w:rsidR="00512EC9" w:rsidRPr="00674A46" w14:paraId="41BE0704" w14:textId="77777777" w:rsidTr="00B02EEF">
      <w:trPr>
        <w:trHeight w:val="321"/>
        <w:jc w:val="right"/>
      </w:trPr>
      <w:tc>
        <w:tcPr>
          <w:tcW w:w="2552" w:type="dxa"/>
          <w:vAlign w:val="center"/>
        </w:tcPr>
        <w:p w14:paraId="34C64148" w14:textId="09033DDB" w:rsidR="00512EC9" w:rsidRPr="00674A46" w:rsidRDefault="00512EC9" w:rsidP="00B02EEF">
          <w:pPr>
            <w:rPr>
              <w:rFonts w:ascii="Palatino Linotype" w:hAnsi="Palatino Linotype"/>
              <w:b/>
              <w:sz w:val="22"/>
              <w:szCs w:val="22"/>
            </w:rPr>
          </w:pPr>
          <w:r>
            <w:rPr>
              <w:rFonts w:ascii="Palatino Linotype" w:hAnsi="Palatino Linotype"/>
              <w:b/>
              <w:sz w:val="22"/>
              <w:szCs w:val="22"/>
            </w:rPr>
            <w:t>Sujeto O</w:t>
          </w:r>
          <w:r w:rsidRPr="00674A46">
            <w:rPr>
              <w:rFonts w:ascii="Palatino Linotype" w:hAnsi="Palatino Linotype"/>
              <w:b/>
              <w:sz w:val="22"/>
              <w:szCs w:val="22"/>
            </w:rPr>
            <w:t>bligado:</w:t>
          </w:r>
        </w:p>
      </w:tc>
      <w:tc>
        <w:tcPr>
          <w:tcW w:w="3685" w:type="dxa"/>
          <w:vAlign w:val="center"/>
        </w:tcPr>
        <w:p w14:paraId="34C341BF" w14:textId="3FC5C07F" w:rsidR="00512EC9" w:rsidRPr="00674A46" w:rsidRDefault="00673438" w:rsidP="0039142B">
          <w:pPr>
            <w:pStyle w:val="Encabezado"/>
            <w:rPr>
              <w:rFonts w:ascii="Palatino Linotype" w:hAnsi="Palatino Linotype"/>
              <w:b/>
              <w:sz w:val="22"/>
              <w:szCs w:val="22"/>
            </w:rPr>
          </w:pPr>
          <w:r>
            <w:rPr>
              <w:rFonts w:ascii="Palatino Linotype" w:hAnsi="Palatino Linotype"/>
              <w:b/>
              <w:bCs/>
              <w:color w:val="000000"/>
              <w:sz w:val="22"/>
              <w:szCs w:val="22"/>
            </w:rPr>
            <w:t>Ayuntamiento de Atizapán de Zaragoza</w:t>
          </w:r>
        </w:p>
      </w:tc>
    </w:tr>
    <w:tr w:rsidR="00512EC9" w:rsidRPr="00674A46" w14:paraId="0C8B6193" w14:textId="77777777" w:rsidTr="00B02EEF">
      <w:trPr>
        <w:trHeight w:val="321"/>
        <w:jc w:val="right"/>
      </w:trPr>
      <w:tc>
        <w:tcPr>
          <w:tcW w:w="2552" w:type="dxa"/>
          <w:vAlign w:val="center"/>
        </w:tcPr>
        <w:p w14:paraId="321FFAFF" w14:textId="3814537E" w:rsidR="00512EC9" w:rsidRPr="00674A46" w:rsidRDefault="00512EC9" w:rsidP="00B02EEF">
          <w:pPr>
            <w:rPr>
              <w:rFonts w:ascii="Palatino Linotype" w:hAnsi="Palatino Linotype"/>
              <w:b/>
              <w:sz w:val="22"/>
              <w:szCs w:val="22"/>
            </w:rPr>
          </w:pPr>
          <w:r w:rsidRPr="00674A46">
            <w:rPr>
              <w:rFonts w:ascii="Palatino Linotype" w:hAnsi="Palatino Linotype"/>
              <w:b/>
              <w:sz w:val="22"/>
              <w:szCs w:val="22"/>
            </w:rPr>
            <w:t xml:space="preserve">Comisionado </w:t>
          </w:r>
          <w:r>
            <w:rPr>
              <w:rFonts w:ascii="Palatino Linotype" w:hAnsi="Palatino Linotype"/>
              <w:b/>
              <w:sz w:val="22"/>
              <w:szCs w:val="22"/>
            </w:rPr>
            <w:t>P</w:t>
          </w:r>
          <w:r w:rsidRPr="00674A46">
            <w:rPr>
              <w:rFonts w:ascii="Palatino Linotype" w:hAnsi="Palatino Linotype"/>
              <w:b/>
              <w:sz w:val="22"/>
              <w:szCs w:val="22"/>
            </w:rPr>
            <w:t>onente:</w:t>
          </w:r>
        </w:p>
      </w:tc>
      <w:tc>
        <w:tcPr>
          <w:tcW w:w="3685" w:type="dxa"/>
          <w:vAlign w:val="center"/>
        </w:tcPr>
        <w:p w14:paraId="0FECDA9D" w14:textId="77777777" w:rsidR="00512EC9" w:rsidRPr="00674A46" w:rsidRDefault="00512EC9" w:rsidP="00472C41">
          <w:pPr>
            <w:pStyle w:val="Encabezado"/>
            <w:rPr>
              <w:rFonts w:ascii="Palatino Linotype" w:hAnsi="Palatino Linotype"/>
              <w:b/>
              <w:sz w:val="22"/>
              <w:szCs w:val="22"/>
            </w:rPr>
          </w:pPr>
          <w:r w:rsidRPr="00674A46">
            <w:rPr>
              <w:rFonts w:ascii="Palatino Linotype" w:hAnsi="Palatino Linotype"/>
              <w:b/>
              <w:sz w:val="22"/>
              <w:szCs w:val="22"/>
            </w:rPr>
            <w:t>José Guadalupe Luna Hernández</w:t>
          </w:r>
        </w:p>
      </w:tc>
    </w:tr>
  </w:tbl>
  <w:p w14:paraId="156B5574" w14:textId="3EA5B995" w:rsidR="00512EC9" w:rsidRDefault="00512EC9" w:rsidP="00472C41">
    <w:pPr>
      <w:pStyle w:val="Encabezado"/>
      <w:tabs>
        <w:tab w:val="clear" w:pos="4252"/>
        <w:tab w:val="clear" w:pos="8504"/>
        <w:tab w:val="left" w:pos="31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30B9"/>
    <w:multiLevelType w:val="hybridMultilevel"/>
    <w:tmpl w:val="8CE4733E"/>
    <w:lvl w:ilvl="0" w:tplc="5134C4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D61515"/>
    <w:multiLevelType w:val="hybridMultilevel"/>
    <w:tmpl w:val="7144A024"/>
    <w:lvl w:ilvl="0" w:tplc="6C4E5F58">
      <w:start w:val="29"/>
      <w:numFmt w:val="decimal"/>
      <w:lvlText w:val="%1."/>
      <w:lvlJc w:val="left"/>
      <w:pPr>
        <w:ind w:left="720" w:hanging="360"/>
      </w:pPr>
      <w:rPr>
        <w:rFonts w:ascii="Palatino Linotype" w:hAnsi="Palatino Linotype"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D91641"/>
    <w:multiLevelType w:val="hybridMultilevel"/>
    <w:tmpl w:val="5644E8E4"/>
    <w:lvl w:ilvl="0" w:tplc="4A1EC83C">
      <w:start w:val="2"/>
      <w:numFmt w:val="lowerLetter"/>
      <w:lvlText w:val="%1."/>
      <w:lvlJc w:val="left"/>
      <w:pPr>
        <w:ind w:left="1080" w:hanging="360"/>
      </w:pPr>
      <w:rPr>
        <w:rFonts w:eastAsia="MS Gothic" w:cs="Times New Roman" w:hint="default"/>
        <w:b/>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D9006A9"/>
    <w:multiLevelType w:val="multilevel"/>
    <w:tmpl w:val="B1626C2C"/>
    <w:lvl w:ilvl="0">
      <w:start w:val="28"/>
      <w:numFmt w:val="decimal"/>
      <w:lvlText w:val="%1."/>
      <w:lvlJc w:val="left"/>
      <w:pPr>
        <w:ind w:left="720" w:hanging="360"/>
      </w:pPr>
      <w:rPr>
        <w:rFonts w:ascii="Palatino Linotype" w:hAnsi="Palatino Linotype"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D970C26"/>
    <w:multiLevelType w:val="multilevel"/>
    <w:tmpl w:val="E876B868"/>
    <w:lvl w:ilvl="0">
      <w:start w:val="27"/>
      <w:numFmt w:val="decimal"/>
      <w:lvlText w:val="%1."/>
      <w:lvlJc w:val="left"/>
      <w:pPr>
        <w:ind w:left="720" w:hanging="360"/>
      </w:pPr>
      <w:rPr>
        <w:rFonts w:ascii="Palatino Linotype" w:hAnsi="Palatino Linotype"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051223F"/>
    <w:multiLevelType w:val="hybridMultilevel"/>
    <w:tmpl w:val="B5BEC00A"/>
    <w:lvl w:ilvl="0" w:tplc="0D2CC0C6">
      <w:start w:val="6"/>
      <w:numFmt w:val="decimal"/>
      <w:lvlText w:val="%1."/>
      <w:lvlJc w:val="left"/>
      <w:pPr>
        <w:ind w:left="720" w:hanging="360"/>
      </w:pPr>
      <w:rPr>
        <w:rFonts w:hint="default"/>
        <w:b/>
        <w:i w:val="0"/>
        <w:color w:val="000000" w:themeColor="text1"/>
        <w:sz w:val="24"/>
      </w:rPr>
    </w:lvl>
    <w:lvl w:ilvl="1" w:tplc="080A0017">
      <w:start w:val="1"/>
      <w:numFmt w:val="lowerLetter"/>
      <w:lvlText w:val="%2)"/>
      <w:lvlJc w:val="left"/>
      <w:pPr>
        <w:ind w:left="1211"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42663F"/>
    <w:multiLevelType w:val="hybridMultilevel"/>
    <w:tmpl w:val="E97CFCD6"/>
    <w:lvl w:ilvl="0" w:tplc="A3022BE4">
      <w:start w:val="10"/>
      <w:numFmt w:val="decimal"/>
      <w:lvlText w:val="%1."/>
      <w:lvlJc w:val="left"/>
      <w:pPr>
        <w:ind w:left="5180" w:hanging="360"/>
      </w:pPr>
      <w:rPr>
        <w:rFonts w:ascii="Palatino Linotype" w:hAnsi="Palatino Linotype"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455E87"/>
    <w:multiLevelType w:val="hybridMultilevel"/>
    <w:tmpl w:val="519EA3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2142306"/>
    <w:multiLevelType w:val="multilevel"/>
    <w:tmpl w:val="5AA83B38"/>
    <w:lvl w:ilvl="0">
      <w:start w:val="33"/>
      <w:numFmt w:val="decimal"/>
      <w:lvlText w:val="%1."/>
      <w:lvlJc w:val="left"/>
      <w:pPr>
        <w:ind w:left="720" w:hanging="360"/>
      </w:pPr>
      <w:rPr>
        <w:rFonts w:ascii="Palatino Linotype" w:hAnsi="Palatino Linotype"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33C5D3A"/>
    <w:multiLevelType w:val="multilevel"/>
    <w:tmpl w:val="99B8A4A6"/>
    <w:lvl w:ilvl="0">
      <w:start w:val="31"/>
      <w:numFmt w:val="decimal"/>
      <w:lvlText w:val="%1."/>
      <w:lvlJc w:val="left"/>
      <w:pPr>
        <w:ind w:left="720" w:hanging="360"/>
      </w:pPr>
      <w:rPr>
        <w:rFonts w:ascii="Palatino Linotype" w:hAnsi="Palatino Linotype"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39E19F6"/>
    <w:multiLevelType w:val="hybridMultilevel"/>
    <w:tmpl w:val="1472A9DA"/>
    <w:lvl w:ilvl="0" w:tplc="959AD46A">
      <w:start w:val="1"/>
      <w:numFmt w:val="bullet"/>
      <w:lvlText w:val=""/>
      <w:lvlJc w:val="left"/>
      <w:pPr>
        <w:ind w:left="720" w:hanging="360"/>
      </w:pPr>
      <w:rPr>
        <w:rFonts w:ascii="Symbol" w:hAnsi="Symbo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E1C12A0"/>
    <w:multiLevelType w:val="hybridMultilevel"/>
    <w:tmpl w:val="937EACC0"/>
    <w:lvl w:ilvl="0" w:tplc="080A0017">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nsid w:val="2E436955"/>
    <w:multiLevelType w:val="hybridMultilevel"/>
    <w:tmpl w:val="1A92DD32"/>
    <w:lvl w:ilvl="0" w:tplc="722A4C20">
      <w:start w:val="4"/>
      <w:numFmt w:val="decimal"/>
      <w:lvlText w:val="%1."/>
      <w:lvlJc w:val="left"/>
      <w:pPr>
        <w:ind w:left="720" w:hanging="360"/>
      </w:pPr>
      <w:rPr>
        <w:rFonts w:hint="default"/>
        <w:b/>
        <w:i w:val="0"/>
        <w:color w:val="000000" w:themeColor="text1"/>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317490"/>
    <w:multiLevelType w:val="hybridMultilevel"/>
    <w:tmpl w:val="14322C5A"/>
    <w:lvl w:ilvl="0" w:tplc="FB0C99F4">
      <w:start w:val="1"/>
      <w:numFmt w:val="decimal"/>
      <w:lvlText w:val="%1."/>
      <w:lvlJc w:val="left"/>
      <w:pPr>
        <w:ind w:left="720" w:hanging="360"/>
      </w:pPr>
      <w:rPr>
        <w:rFonts w:ascii="Palatino Linotype" w:hAnsi="Palatino Linotype" w:hint="default"/>
        <w:b/>
        <w:i w:val="0"/>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4402D0B"/>
    <w:multiLevelType w:val="multilevel"/>
    <w:tmpl w:val="E0966A0C"/>
    <w:lvl w:ilvl="0">
      <w:start w:val="21"/>
      <w:numFmt w:val="decimal"/>
      <w:lvlText w:val="%1."/>
      <w:lvlJc w:val="left"/>
      <w:pPr>
        <w:ind w:left="720" w:hanging="360"/>
      </w:pPr>
      <w:rPr>
        <w:rFonts w:ascii="Palatino Linotype" w:hAnsi="Palatino Linotype"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4F7360C"/>
    <w:multiLevelType w:val="hybridMultilevel"/>
    <w:tmpl w:val="081EE408"/>
    <w:lvl w:ilvl="0" w:tplc="8B2C9C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7E5140"/>
    <w:multiLevelType w:val="hybridMultilevel"/>
    <w:tmpl w:val="B478D54A"/>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nsid w:val="3FEC02EE"/>
    <w:multiLevelType w:val="hybridMultilevel"/>
    <w:tmpl w:val="376C8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43912E8"/>
    <w:multiLevelType w:val="hybridMultilevel"/>
    <w:tmpl w:val="1D1C26CE"/>
    <w:lvl w:ilvl="0" w:tplc="3A96F67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nsid w:val="46A44981"/>
    <w:multiLevelType w:val="multilevel"/>
    <w:tmpl w:val="43962656"/>
    <w:lvl w:ilvl="0">
      <w:start w:val="29"/>
      <w:numFmt w:val="decimal"/>
      <w:lvlText w:val="%1."/>
      <w:lvlJc w:val="left"/>
      <w:pPr>
        <w:ind w:left="720" w:hanging="360"/>
      </w:pPr>
      <w:rPr>
        <w:rFonts w:ascii="Palatino Linotype" w:hAnsi="Palatino Linotype"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7E6781E"/>
    <w:multiLevelType w:val="hybridMultilevel"/>
    <w:tmpl w:val="E9D2D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CDA7B26"/>
    <w:multiLevelType w:val="multilevel"/>
    <w:tmpl w:val="B9F22108"/>
    <w:lvl w:ilvl="0">
      <w:start w:val="33"/>
      <w:numFmt w:val="decimal"/>
      <w:lvlText w:val="%1."/>
      <w:lvlJc w:val="left"/>
      <w:pPr>
        <w:ind w:left="502" w:hanging="360"/>
      </w:pPr>
      <w:rPr>
        <w:rFonts w:ascii="Palatino Linotype" w:hAnsi="Palatino Linotype" w:hint="default"/>
        <w:b/>
        <w:i w:val="0"/>
        <w:sz w:val="24"/>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22">
    <w:nsid w:val="4D947281"/>
    <w:multiLevelType w:val="hybridMultilevel"/>
    <w:tmpl w:val="57D84CD8"/>
    <w:lvl w:ilvl="0" w:tplc="1CC661BA">
      <w:start w:val="34"/>
      <w:numFmt w:val="decimal"/>
      <w:lvlText w:val="%1."/>
      <w:lvlJc w:val="left"/>
      <w:pPr>
        <w:ind w:left="3196" w:hanging="360"/>
      </w:pPr>
      <w:rPr>
        <w:rFonts w:hint="default"/>
        <w:b/>
        <w:i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7A3E69"/>
    <w:multiLevelType w:val="multilevel"/>
    <w:tmpl w:val="84F64F9A"/>
    <w:lvl w:ilvl="0">
      <w:start w:val="28"/>
      <w:numFmt w:val="decimal"/>
      <w:lvlText w:val="%1."/>
      <w:lvlJc w:val="left"/>
      <w:pPr>
        <w:ind w:left="720" w:hanging="360"/>
      </w:pPr>
      <w:rPr>
        <w:rFonts w:ascii="Palatino Linotype" w:hAnsi="Palatino Linotype"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4B14FC2"/>
    <w:multiLevelType w:val="hybridMultilevel"/>
    <w:tmpl w:val="21BC8846"/>
    <w:lvl w:ilvl="0" w:tplc="04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ADD1377"/>
    <w:multiLevelType w:val="hybridMultilevel"/>
    <w:tmpl w:val="7C4E4BBE"/>
    <w:lvl w:ilvl="0" w:tplc="B6264EA6">
      <w:start w:val="2"/>
      <w:numFmt w:val="lowerLetter"/>
      <w:lvlText w:val="%1)"/>
      <w:lvlJc w:val="left"/>
      <w:pPr>
        <w:ind w:left="720" w:hanging="360"/>
      </w:pPr>
      <w:rPr>
        <w:rFonts w:eastAsiaTheme="majorEastAsia" w:cstheme="majorBidi"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F580327"/>
    <w:multiLevelType w:val="multilevel"/>
    <w:tmpl w:val="19647DEA"/>
    <w:lvl w:ilvl="0">
      <w:start w:val="25"/>
      <w:numFmt w:val="decimal"/>
      <w:lvlText w:val="%1."/>
      <w:lvlJc w:val="left"/>
      <w:pPr>
        <w:ind w:left="720" w:hanging="360"/>
      </w:pPr>
      <w:rPr>
        <w:rFonts w:ascii="Palatino Linotype" w:hAnsi="Palatino Linotype"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02B190D"/>
    <w:multiLevelType w:val="hybridMultilevel"/>
    <w:tmpl w:val="0DA02224"/>
    <w:lvl w:ilvl="0" w:tplc="29029D38">
      <w:start w:val="1"/>
      <w:numFmt w:val="decimal"/>
      <w:lvlText w:val="%1."/>
      <w:lvlJc w:val="left"/>
      <w:pPr>
        <w:ind w:left="720" w:hanging="360"/>
      </w:pPr>
      <w:rPr>
        <w:rFonts w:ascii="Palatino Linotype" w:hAnsi="Palatino Linotype"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665A5835"/>
    <w:multiLevelType w:val="multilevel"/>
    <w:tmpl w:val="CCF20346"/>
    <w:lvl w:ilvl="0">
      <w:start w:val="26"/>
      <w:numFmt w:val="decimal"/>
      <w:lvlText w:val="%1."/>
      <w:lvlJc w:val="left"/>
      <w:pPr>
        <w:ind w:left="720" w:hanging="360"/>
      </w:pPr>
      <w:rPr>
        <w:rFonts w:ascii="Palatino Linotype" w:hAnsi="Palatino Linotype"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71902E3"/>
    <w:multiLevelType w:val="hybridMultilevel"/>
    <w:tmpl w:val="E5D002B4"/>
    <w:lvl w:ilvl="0" w:tplc="722A3530">
      <w:start w:val="19"/>
      <w:numFmt w:val="decimal"/>
      <w:lvlText w:val="%1."/>
      <w:lvlJc w:val="left"/>
      <w:pPr>
        <w:ind w:left="720" w:hanging="360"/>
      </w:pPr>
      <w:rPr>
        <w:rFonts w:hint="default"/>
        <w:b/>
        <w:i w:val="0"/>
        <w:color w:val="000000" w:themeColor="text1"/>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8B529D4"/>
    <w:multiLevelType w:val="hybridMultilevel"/>
    <w:tmpl w:val="D15C5B2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A6026AB"/>
    <w:multiLevelType w:val="hybridMultilevel"/>
    <w:tmpl w:val="EDBA8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C2C2D07"/>
    <w:multiLevelType w:val="hybridMultilevel"/>
    <w:tmpl w:val="1A92DD32"/>
    <w:lvl w:ilvl="0" w:tplc="722A4C20">
      <w:start w:val="4"/>
      <w:numFmt w:val="decimal"/>
      <w:lvlText w:val="%1."/>
      <w:lvlJc w:val="left"/>
      <w:pPr>
        <w:ind w:left="720" w:hanging="360"/>
      </w:pPr>
      <w:rPr>
        <w:rFonts w:hint="default"/>
        <w:b/>
        <w:i w:val="0"/>
        <w:color w:val="000000" w:themeColor="text1"/>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D9366B4"/>
    <w:multiLevelType w:val="multilevel"/>
    <w:tmpl w:val="9F3EA3EA"/>
    <w:lvl w:ilvl="0">
      <w:start w:val="23"/>
      <w:numFmt w:val="decimal"/>
      <w:lvlText w:val="%1."/>
      <w:lvlJc w:val="left"/>
      <w:pPr>
        <w:ind w:left="720" w:hanging="360"/>
      </w:pPr>
      <w:rPr>
        <w:rFonts w:ascii="Palatino Linotype" w:hAnsi="Palatino Linotype"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0BE77DB"/>
    <w:multiLevelType w:val="multilevel"/>
    <w:tmpl w:val="3C366A72"/>
    <w:lvl w:ilvl="0">
      <w:start w:val="21"/>
      <w:numFmt w:val="decimal"/>
      <w:lvlText w:val="%1."/>
      <w:lvlJc w:val="left"/>
      <w:pPr>
        <w:ind w:left="720" w:hanging="360"/>
      </w:pPr>
      <w:rPr>
        <w:rFonts w:ascii="Palatino Linotype" w:hAnsi="Palatino Linotype"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0EA062F"/>
    <w:multiLevelType w:val="multilevel"/>
    <w:tmpl w:val="AA86783E"/>
    <w:lvl w:ilvl="0">
      <w:start w:val="20"/>
      <w:numFmt w:val="decimal"/>
      <w:lvlText w:val="%1."/>
      <w:lvlJc w:val="left"/>
      <w:pPr>
        <w:ind w:left="720" w:hanging="360"/>
      </w:pPr>
      <w:rPr>
        <w:rFonts w:ascii="Palatino Linotype" w:hAnsi="Palatino Linotype"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6561089"/>
    <w:multiLevelType w:val="hybridMultilevel"/>
    <w:tmpl w:val="0A98B7E6"/>
    <w:lvl w:ilvl="0" w:tplc="0E3A22F8">
      <w:start w:val="89"/>
      <w:numFmt w:val="decimal"/>
      <w:lvlText w:val="%1."/>
      <w:lvlJc w:val="left"/>
      <w:pPr>
        <w:ind w:left="360" w:hanging="360"/>
      </w:pPr>
      <w:rPr>
        <w:rFonts w:hint="default"/>
        <w:b/>
        <w:i w:val="0"/>
        <w:color w:val="000000" w:themeColor="text1"/>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943412B"/>
    <w:multiLevelType w:val="hybridMultilevel"/>
    <w:tmpl w:val="53AEA31E"/>
    <w:lvl w:ilvl="0" w:tplc="B0CC1E20">
      <w:start w:val="5"/>
      <w:numFmt w:val="decimal"/>
      <w:lvlText w:val="%1."/>
      <w:lvlJc w:val="left"/>
      <w:pPr>
        <w:ind w:left="720" w:hanging="360"/>
      </w:pPr>
      <w:rPr>
        <w:rFonts w:hint="default"/>
        <w:b/>
        <w:i w:val="0"/>
        <w:color w:val="000000" w:themeColor="text1"/>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5"/>
  </w:num>
  <w:num w:numId="3">
    <w:abstractNumId w:val="14"/>
  </w:num>
  <w:num w:numId="4">
    <w:abstractNumId w:val="13"/>
  </w:num>
  <w:num w:numId="5">
    <w:abstractNumId w:val="26"/>
  </w:num>
  <w:num w:numId="6">
    <w:abstractNumId w:val="28"/>
  </w:num>
  <w:num w:numId="7">
    <w:abstractNumId w:val="35"/>
  </w:num>
  <w:num w:numId="8">
    <w:abstractNumId w:val="24"/>
  </w:num>
  <w:num w:numId="9">
    <w:abstractNumId w:val="7"/>
  </w:num>
  <w:num w:numId="10">
    <w:abstractNumId w:val="32"/>
  </w:num>
  <w:num w:numId="11">
    <w:abstractNumId w:val="19"/>
  </w:num>
  <w:num w:numId="12">
    <w:abstractNumId w:val="34"/>
  </w:num>
  <w:num w:numId="13">
    <w:abstractNumId w:val="33"/>
  </w:num>
  <w:num w:numId="14">
    <w:abstractNumId w:val="4"/>
  </w:num>
  <w:num w:numId="15">
    <w:abstractNumId w:val="23"/>
  </w:num>
  <w:num w:numId="16">
    <w:abstractNumId w:val="16"/>
  </w:num>
  <w:num w:numId="17">
    <w:abstractNumId w:val="12"/>
  </w:num>
  <w:num w:numId="18">
    <w:abstractNumId w:val="37"/>
  </w:num>
  <w:num w:numId="19">
    <w:abstractNumId w:val="3"/>
  </w:num>
  <w:num w:numId="20">
    <w:abstractNumId w:val="22"/>
  </w:num>
  <w:num w:numId="21">
    <w:abstractNumId w:val="36"/>
  </w:num>
  <w:num w:numId="22">
    <w:abstractNumId w:val="1"/>
  </w:num>
  <w:num w:numId="23">
    <w:abstractNumId w:val="8"/>
  </w:num>
  <w:num w:numId="24">
    <w:abstractNumId w:val="29"/>
  </w:num>
  <w:num w:numId="25">
    <w:abstractNumId w:val="5"/>
  </w:num>
  <w:num w:numId="26">
    <w:abstractNumId w:val="9"/>
  </w:num>
  <w:num w:numId="27">
    <w:abstractNumId w:val="21"/>
  </w:num>
  <w:num w:numId="28">
    <w:abstractNumId w:val="30"/>
  </w:num>
  <w:num w:numId="29">
    <w:abstractNumId w:val="11"/>
  </w:num>
  <w:num w:numId="30">
    <w:abstractNumId w:val="15"/>
  </w:num>
  <w:num w:numId="31">
    <w:abstractNumId w:val="18"/>
  </w:num>
  <w:num w:numId="32">
    <w:abstractNumId w:val="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1"/>
  </w:num>
  <w:num w:numId="36">
    <w:abstractNumId w:val="17"/>
  </w:num>
  <w:num w:numId="37">
    <w:abstractNumId w:val="6"/>
  </w:num>
  <w:num w:numId="3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66"/>
    <w:rsid w:val="00000C2A"/>
    <w:rsid w:val="0000310F"/>
    <w:rsid w:val="00003A05"/>
    <w:rsid w:val="0000407F"/>
    <w:rsid w:val="000058E3"/>
    <w:rsid w:val="00007E8A"/>
    <w:rsid w:val="0001106B"/>
    <w:rsid w:val="00012472"/>
    <w:rsid w:val="0001398B"/>
    <w:rsid w:val="000203D3"/>
    <w:rsid w:val="000211F8"/>
    <w:rsid w:val="0002146F"/>
    <w:rsid w:val="00024F35"/>
    <w:rsid w:val="00025266"/>
    <w:rsid w:val="000272A2"/>
    <w:rsid w:val="0003063D"/>
    <w:rsid w:val="00031F10"/>
    <w:rsid w:val="00032493"/>
    <w:rsid w:val="0003686B"/>
    <w:rsid w:val="0004072A"/>
    <w:rsid w:val="0004193F"/>
    <w:rsid w:val="00042380"/>
    <w:rsid w:val="0004686A"/>
    <w:rsid w:val="000468E2"/>
    <w:rsid w:val="0005237C"/>
    <w:rsid w:val="00052A3C"/>
    <w:rsid w:val="00054A03"/>
    <w:rsid w:val="00056A79"/>
    <w:rsid w:val="00061344"/>
    <w:rsid w:val="00062648"/>
    <w:rsid w:val="000631D9"/>
    <w:rsid w:val="0006407E"/>
    <w:rsid w:val="00064A37"/>
    <w:rsid w:val="00064B95"/>
    <w:rsid w:val="0007221E"/>
    <w:rsid w:val="00074573"/>
    <w:rsid w:val="0007770D"/>
    <w:rsid w:val="000800AC"/>
    <w:rsid w:val="0008230A"/>
    <w:rsid w:val="00082D11"/>
    <w:rsid w:val="000834FE"/>
    <w:rsid w:val="00084E31"/>
    <w:rsid w:val="0008542A"/>
    <w:rsid w:val="00090D6F"/>
    <w:rsid w:val="00093FC7"/>
    <w:rsid w:val="000A3F90"/>
    <w:rsid w:val="000A4554"/>
    <w:rsid w:val="000A4E44"/>
    <w:rsid w:val="000A556A"/>
    <w:rsid w:val="000A77ED"/>
    <w:rsid w:val="000B0370"/>
    <w:rsid w:val="000B5AB1"/>
    <w:rsid w:val="000B5D79"/>
    <w:rsid w:val="000B6D31"/>
    <w:rsid w:val="000C0061"/>
    <w:rsid w:val="000C0663"/>
    <w:rsid w:val="000C10B9"/>
    <w:rsid w:val="000C1D19"/>
    <w:rsid w:val="000C2E5F"/>
    <w:rsid w:val="000C3423"/>
    <w:rsid w:val="000C3861"/>
    <w:rsid w:val="000C48CA"/>
    <w:rsid w:val="000C4A8E"/>
    <w:rsid w:val="000C5A04"/>
    <w:rsid w:val="000C5AF7"/>
    <w:rsid w:val="000D0855"/>
    <w:rsid w:val="000D11CC"/>
    <w:rsid w:val="000D1E0F"/>
    <w:rsid w:val="000D3275"/>
    <w:rsid w:val="000D5A1D"/>
    <w:rsid w:val="000D7369"/>
    <w:rsid w:val="000E07DC"/>
    <w:rsid w:val="000E1389"/>
    <w:rsid w:val="000E2665"/>
    <w:rsid w:val="000E5176"/>
    <w:rsid w:val="000E77B8"/>
    <w:rsid w:val="000F006B"/>
    <w:rsid w:val="000F1731"/>
    <w:rsid w:val="000F2EDD"/>
    <w:rsid w:val="000F3457"/>
    <w:rsid w:val="000F37A8"/>
    <w:rsid w:val="000F6D7E"/>
    <w:rsid w:val="00100187"/>
    <w:rsid w:val="00100DDD"/>
    <w:rsid w:val="00102D65"/>
    <w:rsid w:val="00103888"/>
    <w:rsid w:val="00107499"/>
    <w:rsid w:val="00107557"/>
    <w:rsid w:val="00107B01"/>
    <w:rsid w:val="0011167C"/>
    <w:rsid w:val="00112B02"/>
    <w:rsid w:val="00114A21"/>
    <w:rsid w:val="00117441"/>
    <w:rsid w:val="0012006D"/>
    <w:rsid w:val="0012380D"/>
    <w:rsid w:val="001250B4"/>
    <w:rsid w:val="001253D1"/>
    <w:rsid w:val="00127E07"/>
    <w:rsid w:val="001318D2"/>
    <w:rsid w:val="00132C06"/>
    <w:rsid w:val="00133B79"/>
    <w:rsid w:val="00133CE5"/>
    <w:rsid w:val="001352E5"/>
    <w:rsid w:val="00135DD5"/>
    <w:rsid w:val="0013673A"/>
    <w:rsid w:val="00137FB8"/>
    <w:rsid w:val="00140D44"/>
    <w:rsid w:val="00143219"/>
    <w:rsid w:val="001436BB"/>
    <w:rsid w:val="001459C8"/>
    <w:rsid w:val="00147864"/>
    <w:rsid w:val="00152F19"/>
    <w:rsid w:val="00153833"/>
    <w:rsid w:val="00154304"/>
    <w:rsid w:val="0015466E"/>
    <w:rsid w:val="00154765"/>
    <w:rsid w:val="00154EF0"/>
    <w:rsid w:val="00156A23"/>
    <w:rsid w:val="00161E95"/>
    <w:rsid w:val="001622A2"/>
    <w:rsid w:val="00163780"/>
    <w:rsid w:val="00163B1F"/>
    <w:rsid w:val="001648EE"/>
    <w:rsid w:val="00164B65"/>
    <w:rsid w:val="001656F2"/>
    <w:rsid w:val="00166794"/>
    <w:rsid w:val="001706A7"/>
    <w:rsid w:val="00174E02"/>
    <w:rsid w:val="0017653A"/>
    <w:rsid w:val="001775DF"/>
    <w:rsid w:val="00183769"/>
    <w:rsid w:val="00192E4B"/>
    <w:rsid w:val="001972CC"/>
    <w:rsid w:val="001A138D"/>
    <w:rsid w:val="001A2857"/>
    <w:rsid w:val="001A2A89"/>
    <w:rsid w:val="001A3634"/>
    <w:rsid w:val="001A4D5D"/>
    <w:rsid w:val="001A58B9"/>
    <w:rsid w:val="001A61E1"/>
    <w:rsid w:val="001A6C1E"/>
    <w:rsid w:val="001A77A4"/>
    <w:rsid w:val="001B0DBE"/>
    <w:rsid w:val="001B30F9"/>
    <w:rsid w:val="001B3659"/>
    <w:rsid w:val="001B40F3"/>
    <w:rsid w:val="001B41AF"/>
    <w:rsid w:val="001B53A0"/>
    <w:rsid w:val="001B5F70"/>
    <w:rsid w:val="001B6845"/>
    <w:rsid w:val="001C0AED"/>
    <w:rsid w:val="001C13B1"/>
    <w:rsid w:val="001C17A4"/>
    <w:rsid w:val="001C1C2A"/>
    <w:rsid w:val="001C1CDE"/>
    <w:rsid w:val="001C263B"/>
    <w:rsid w:val="001C2713"/>
    <w:rsid w:val="001C2EF3"/>
    <w:rsid w:val="001C34D6"/>
    <w:rsid w:val="001C54A9"/>
    <w:rsid w:val="001C6012"/>
    <w:rsid w:val="001C67B0"/>
    <w:rsid w:val="001C79FA"/>
    <w:rsid w:val="001D07C9"/>
    <w:rsid w:val="001D3AB5"/>
    <w:rsid w:val="001D7C83"/>
    <w:rsid w:val="001D7D8F"/>
    <w:rsid w:val="001D7E82"/>
    <w:rsid w:val="001E018C"/>
    <w:rsid w:val="001E0AD2"/>
    <w:rsid w:val="001E3F91"/>
    <w:rsid w:val="001E489D"/>
    <w:rsid w:val="001E5C94"/>
    <w:rsid w:val="001E6822"/>
    <w:rsid w:val="001E74A5"/>
    <w:rsid w:val="001E7B9E"/>
    <w:rsid w:val="001F025B"/>
    <w:rsid w:val="001F783F"/>
    <w:rsid w:val="001F7DE2"/>
    <w:rsid w:val="002031F3"/>
    <w:rsid w:val="002058A7"/>
    <w:rsid w:val="00207665"/>
    <w:rsid w:val="00211229"/>
    <w:rsid w:val="00212C9C"/>
    <w:rsid w:val="00213108"/>
    <w:rsid w:val="0021453E"/>
    <w:rsid w:val="0021475E"/>
    <w:rsid w:val="002179AC"/>
    <w:rsid w:val="00220ADB"/>
    <w:rsid w:val="002217BA"/>
    <w:rsid w:val="00221E74"/>
    <w:rsid w:val="00223507"/>
    <w:rsid w:val="00223ACC"/>
    <w:rsid w:val="0022448D"/>
    <w:rsid w:val="00224985"/>
    <w:rsid w:val="00230170"/>
    <w:rsid w:val="002305CF"/>
    <w:rsid w:val="00230EDD"/>
    <w:rsid w:val="00233E08"/>
    <w:rsid w:val="002345FF"/>
    <w:rsid w:val="00237611"/>
    <w:rsid w:val="00244476"/>
    <w:rsid w:val="00252A20"/>
    <w:rsid w:val="00252B41"/>
    <w:rsid w:val="0025524F"/>
    <w:rsid w:val="00260C1D"/>
    <w:rsid w:val="00261001"/>
    <w:rsid w:val="00261D84"/>
    <w:rsid w:val="00264D02"/>
    <w:rsid w:val="0026500D"/>
    <w:rsid w:val="002651B5"/>
    <w:rsid w:val="00265CD7"/>
    <w:rsid w:val="002665BD"/>
    <w:rsid w:val="00270CBE"/>
    <w:rsid w:val="00271B06"/>
    <w:rsid w:val="00273013"/>
    <w:rsid w:val="00273C37"/>
    <w:rsid w:val="0027430D"/>
    <w:rsid w:val="00275212"/>
    <w:rsid w:val="002765F2"/>
    <w:rsid w:val="00277A35"/>
    <w:rsid w:val="00280994"/>
    <w:rsid w:val="00280E3F"/>
    <w:rsid w:val="0028248C"/>
    <w:rsid w:val="00286DDB"/>
    <w:rsid w:val="002871EB"/>
    <w:rsid w:val="002873F6"/>
    <w:rsid w:val="002948C4"/>
    <w:rsid w:val="002A229B"/>
    <w:rsid w:val="002A35B6"/>
    <w:rsid w:val="002A4172"/>
    <w:rsid w:val="002B085C"/>
    <w:rsid w:val="002B284F"/>
    <w:rsid w:val="002B2A2E"/>
    <w:rsid w:val="002B2F59"/>
    <w:rsid w:val="002B4D21"/>
    <w:rsid w:val="002C0074"/>
    <w:rsid w:val="002C0804"/>
    <w:rsid w:val="002C2D44"/>
    <w:rsid w:val="002C4715"/>
    <w:rsid w:val="002C4780"/>
    <w:rsid w:val="002C47ED"/>
    <w:rsid w:val="002C484A"/>
    <w:rsid w:val="002C570D"/>
    <w:rsid w:val="002C6DB3"/>
    <w:rsid w:val="002D0E3D"/>
    <w:rsid w:val="002D10C8"/>
    <w:rsid w:val="002D1A38"/>
    <w:rsid w:val="002D2E16"/>
    <w:rsid w:val="002D373C"/>
    <w:rsid w:val="002E482C"/>
    <w:rsid w:val="002E5399"/>
    <w:rsid w:val="002E6531"/>
    <w:rsid w:val="002E689B"/>
    <w:rsid w:val="002E6CFE"/>
    <w:rsid w:val="002E74CE"/>
    <w:rsid w:val="002E7AD0"/>
    <w:rsid w:val="002F1871"/>
    <w:rsid w:val="002F3672"/>
    <w:rsid w:val="002F72FA"/>
    <w:rsid w:val="002F7D11"/>
    <w:rsid w:val="003007E0"/>
    <w:rsid w:val="003014E2"/>
    <w:rsid w:val="0030150B"/>
    <w:rsid w:val="00301B41"/>
    <w:rsid w:val="00301D47"/>
    <w:rsid w:val="003030B1"/>
    <w:rsid w:val="00303717"/>
    <w:rsid w:val="00304013"/>
    <w:rsid w:val="00304137"/>
    <w:rsid w:val="003046AA"/>
    <w:rsid w:val="003049F3"/>
    <w:rsid w:val="00305BB3"/>
    <w:rsid w:val="00305F6D"/>
    <w:rsid w:val="003064B8"/>
    <w:rsid w:val="00307227"/>
    <w:rsid w:val="003105D0"/>
    <w:rsid w:val="003105D6"/>
    <w:rsid w:val="00310D66"/>
    <w:rsid w:val="003111C5"/>
    <w:rsid w:val="003116A6"/>
    <w:rsid w:val="00312733"/>
    <w:rsid w:val="00316065"/>
    <w:rsid w:val="00317883"/>
    <w:rsid w:val="00317EFF"/>
    <w:rsid w:val="00321AA3"/>
    <w:rsid w:val="00321AE9"/>
    <w:rsid w:val="00323895"/>
    <w:rsid w:val="0032586C"/>
    <w:rsid w:val="00327D79"/>
    <w:rsid w:val="00332E6B"/>
    <w:rsid w:val="003337F3"/>
    <w:rsid w:val="00333BE8"/>
    <w:rsid w:val="003344DB"/>
    <w:rsid w:val="00335BFE"/>
    <w:rsid w:val="0033608B"/>
    <w:rsid w:val="00337941"/>
    <w:rsid w:val="003407D0"/>
    <w:rsid w:val="00342C51"/>
    <w:rsid w:val="00345B79"/>
    <w:rsid w:val="00345D0F"/>
    <w:rsid w:val="0034614E"/>
    <w:rsid w:val="00346885"/>
    <w:rsid w:val="003472B3"/>
    <w:rsid w:val="0035104F"/>
    <w:rsid w:val="00355AEE"/>
    <w:rsid w:val="00355D3B"/>
    <w:rsid w:val="0035606B"/>
    <w:rsid w:val="0036073F"/>
    <w:rsid w:val="003629EE"/>
    <w:rsid w:val="003643B3"/>
    <w:rsid w:val="00370B8E"/>
    <w:rsid w:val="00370BB1"/>
    <w:rsid w:val="003721B2"/>
    <w:rsid w:val="00372328"/>
    <w:rsid w:val="00374CE8"/>
    <w:rsid w:val="003762FD"/>
    <w:rsid w:val="00383E66"/>
    <w:rsid w:val="00387DC9"/>
    <w:rsid w:val="0039142B"/>
    <w:rsid w:val="0039193E"/>
    <w:rsid w:val="00391ADA"/>
    <w:rsid w:val="00392CDB"/>
    <w:rsid w:val="0039380F"/>
    <w:rsid w:val="00393B71"/>
    <w:rsid w:val="00394095"/>
    <w:rsid w:val="003940F6"/>
    <w:rsid w:val="00396545"/>
    <w:rsid w:val="00396F71"/>
    <w:rsid w:val="003A03D0"/>
    <w:rsid w:val="003A04FF"/>
    <w:rsid w:val="003A1B01"/>
    <w:rsid w:val="003A2029"/>
    <w:rsid w:val="003A6417"/>
    <w:rsid w:val="003A65FE"/>
    <w:rsid w:val="003A6A5A"/>
    <w:rsid w:val="003A7221"/>
    <w:rsid w:val="003A730E"/>
    <w:rsid w:val="003B1CEE"/>
    <w:rsid w:val="003B2856"/>
    <w:rsid w:val="003B2A0D"/>
    <w:rsid w:val="003B55AD"/>
    <w:rsid w:val="003B7EC4"/>
    <w:rsid w:val="003C5B41"/>
    <w:rsid w:val="003C7282"/>
    <w:rsid w:val="003D00D5"/>
    <w:rsid w:val="003D0A29"/>
    <w:rsid w:val="003D181D"/>
    <w:rsid w:val="003D20C4"/>
    <w:rsid w:val="003D3F30"/>
    <w:rsid w:val="003D46D0"/>
    <w:rsid w:val="003E6679"/>
    <w:rsid w:val="003E6D0F"/>
    <w:rsid w:val="003E712E"/>
    <w:rsid w:val="003F140F"/>
    <w:rsid w:val="003F15DB"/>
    <w:rsid w:val="003F2702"/>
    <w:rsid w:val="003F2778"/>
    <w:rsid w:val="003F36A4"/>
    <w:rsid w:val="003F4900"/>
    <w:rsid w:val="003F70CA"/>
    <w:rsid w:val="003F7823"/>
    <w:rsid w:val="00400E76"/>
    <w:rsid w:val="0040137F"/>
    <w:rsid w:val="00402179"/>
    <w:rsid w:val="0040278D"/>
    <w:rsid w:val="0041036A"/>
    <w:rsid w:val="00412696"/>
    <w:rsid w:val="00412E24"/>
    <w:rsid w:val="00416727"/>
    <w:rsid w:val="00416BF6"/>
    <w:rsid w:val="0042068A"/>
    <w:rsid w:val="0042437A"/>
    <w:rsid w:val="00424E72"/>
    <w:rsid w:val="00426D7C"/>
    <w:rsid w:val="004300ED"/>
    <w:rsid w:val="00431687"/>
    <w:rsid w:val="00431ECA"/>
    <w:rsid w:val="00432B72"/>
    <w:rsid w:val="00433016"/>
    <w:rsid w:val="004342F1"/>
    <w:rsid w:val="004349C0"/>
    <w:rsid w:val="00437702"/>
    <w:rsid w:val="004401B5"/>
    <w:rsid w:val="00440800"/>
    <w:rsid w:val="004413DD"/>
    <w:rsid w:val="00442393"/>
    <w:rsid w:val="0044296E"/>
    <w:rsid w:val="004436D7"/>
    <w:rsid w:val="00443DCB"/>
    <w:rsid w:val="00443DEB"/>
    <w:rsid w:val="0044535B"/>
    <w:rsid w:val="00445FDA"/>
    <w:rsid w:val="00447F0D"/>
    <w:rsid w:val="00450A5F"/>
    <w:rsid w:val="00451514"/>
    <w:rsid w:val="00453BB4"/>
    <w:rsid w:val="00456317"/>
    <w:rsid w:val="00456348"/>
    <w:rsid w:val="004572A1"/>
    <w:rsid w:val="004613B1"/>
    <w:rsid w:val="0046231E"/>
    <w:rsid w:val="004635E2"/>
    <w:rsid w:val="00464CB6"/>
    <w:rsid w:val="0046532D"/>
    <w:rsid w:val="0046566E"/>
    <w:rsid w:val="0047025A"/>
    <w:rsid w:val="00472C41"/>
    <w:rsid w:val="00473115"/>
    <w:rsid w:val="004738D8"/>
    <w:rsid w:val="00473BD2"/>
    <w:rsid w:val="00474477"/>
    <w:rsid w:val="004764CB"/>
    <w:rsid w:val="00476730"/>
    <w:rsid w:val="004769A5"/>
    <w:rsid w:val="00481A7B"/>
    <w:rsid w:val="0048386B"/>
    <w:rsid w:val="00483C14"/>
    <w:rsid w:val="004858CD"/>
    <w:rsid w:val="00485DB6"/>
    <w:rsid w:val="0048658E"/>
    <w:rsid w:val="00491C96"/>
    <w:rsid w:val="004923B6"/>
    <w:rsid w:val="00494294"/>
    <w:rsid w:val="00495611"/>
    <w:rsid w:val="00496359"/>
    <w:rsid w:val="0049671C"/>
    <w:rsid w:val="00496D09"/>
    <w:rsid w:val="004A14BE"/>
    <w:rsid w:val="004A2BF5"/>
    <w:rsid w:val="004A2C05"/>
    <w:rsid w:val="004A3085"/>
    <w:rsid w:val="004A4BD5"/>
    <w:rsid w:val="004A4CFD"/>
    <w:rsid w:val="004A677C"/>
    <w:rsid w:val="004B176B"/>
    <w:rsid w:val="004B293C"/>
    <w:rsid w:val="004B3CE7"/>
    <w:rsid w:val="004B3D59"/>
    <w:rsid w:val="004B58EA"/>
    <w:rsid w:val="004B73EF"/>
    <w:rsid w:val="004C09B4"/>
    <w:rsid w:val="004C20F2"/>
    <w:rsid w:val="004C251E"/>
    <w:rsid w:val="004C3F25"/>
    <w:rsid w:val="004C4E77"/>
    <w:rsid w:val="004C525E"/>
    <w:rsid w:val="004C6796"/>
    <w:rsid w:val="004C67E2"/>
    <w:rsid w:val="004C7A27"/>
    <w:rsid w:val="004D0490"/>
    <w:rsid w:val="004D0C66"/>
    <w:rsid w:val="004D12F1"/>
    <w:rsid w:val="004D1805"/>
    <w:rsid w:val="004D1CB6"/>
    <w:rsid w:val="004D257A"/>
    <w:rsid w:val="004D2676"/>
    <w:rsid w:val="004D3142"/>
    <w:rsid w:val="004D4509"/>
    <w:rsid w:val="004D52DD"/>
    <w:rsid w:val="004D68F8"/>
    <w:rsid w:val="004D6D19"/>
    <w:rsid w:val="004E11D8"/>
    <w:rsid w:val="004E39C5"/>
    <w:rsid w:val="004E40A2"/>
    <w:rsid w:val="004E6E3A"/>
    <w:rsid w:val="004F0C96"/>
    <w:rsid w:val="004F28A0"/>
    <w:rsid w:val="004F44C7"/>
    <w:rsid w:val="004F489F"/>
    <w:rsid w:val="004F4958"/>
    <w:rsid w:val="004F766F"/>
    <w:rsid w:val="004F78B7"/>
    <w:rsid w:val="004F7944"/>
    <w:rsid w:val="00500224"/>
    <w:rsid w:val="00501B93"/>
    <w:rsid w:val="005041C2"/>
    <w:rsid w:val="00505CA0"/>
    <w:rsid w:val="00507C08"/>
    <w:rsid w:val="00507D18"/>
    <w:rsid w:val="0051016E"/>
    <w:rsid w:val="00511A30"/>
    <w:rsid w:val="00512EC9"/>
    <w:rsid w:val="00512F22"/>
    <w:rsid w:val="00516603"/>
    <w:rsid w:val="005167B1"/>
    <w:rsid w:val="00517A46"/>
    <w:rsid w:val="00517D20"/>
    <w:rsid w:val="00517DD0"/>
    <w:rsid w:val="005215EE"/>
    <w:rsid w:val="00521F15"/>
    <w:rsid w:val="00522599"/>
    <w:rsid w:val="00522F5F"/>
    <w:rsid w:val="005248B9"/>
    <w:rsid w:val="005255D3"/>
    <w:rsid w:val="00526446"/>
    <w:rsid w:val="00527495"/>
    <w:rsid w:val="00527E7A"/>
    <w:rsid w:val="00531594"/>
    <w:rsid w:val="00537E2C"/>
    <w:rsid w:val="0054116C"/>
    <w:rsid w:val="00542797"/>
    <w:rsid w:val="00542B3A"/>
    <w:rsid w:val="00544B9C"/>
    <w:rsid w:val="00544EC9"/>
    <w:rsid w:val="00545566"/>
    <w:rsid w:val="005468F7"/>
    <w:rsid w:val="00546FBD"/>
    <w:rsid w:val="005516E0"/>
    <w:rsid w:val="00551A9B"/>
    <w:rsid w:val="005520BF"/>
    <w:rsid w:val="00552213"/>
    <w:rsid w:val="0055544F"/>
    <w:rsid w:val="00556B04"/>
    <w:rsid w:val="00561ED1"/>
    <w:rsid w:val="00562B0A"/>
    <w:rsid w:val="00562CCE"/>
    <w:rsid w:val="0056380A"/>
    <w:rsid w:val="005669D6"/>
    <w:rsid w:val="00567998"/>
    <w:rsid w:val="005759CD"/>
    <w:rsid w:val="00577884"/>
    <w:rsid w:val="005807A7"/>
    <w:rsid w:val="00581C0F"/>
    <w:rsid w:val="00582919"/>
    <w:rsid w:val="005849B2"/>
    <w:rsid w:val="00585172"/>
    <w:rsid w:val="00587366"/>
    <w:rsid w:val="0058757A"/>
    <w:rsid w:val="00590037"/>
    <w:rsid w:val="005918E6"/>
    <w:rsid w:val="005930CA"/>
    <w:rsid w:val="00593476"/>
    <w:rsid w:val="00594C52"/>
    <w:rsid w:val="00595511"/>
    <w:rsid w:val="005963EE"/>
    <w:rsid w:val="005A228F"/>
    <w:rsid w:val="005A2A65"/>
    <w:rsid w:val="005A2F65"/>
    <w:rsid w:val="005A3513"/>
    <w:rsid w:val="005A3BD7"/>
    <w:rsid w:val="005A5E28"/>
    <w:rsid w:val="005A60E1"/>
    <w:rsid w:val="005A6788"/>
    <w:rsid w:val="005A786F"/>
    <w:rsid w:val="005B169C"/>
    <w:rsid w:val="005B2DD1"/>
    <w:rsid w:val="005B3A49"/>
    <w:rsid w:val="005B6ADF"/>
    <w:rsid w:val="005B773D"/>
    <w:rsid w:val="005B7C5D"/>
    <w:rsid w:val="005C1A74"/>
    <w:rsid w:val="005C1C03"/>
    <w:rsid w:val="005C3294"/>
    <w:rsid w:val="005C347F"/>
    <w:rsid w:val="005C6F55"/>
    <w:rsid w:val="005D0EB4"/>
    <w:rsid w:val="005D27DD"/>
    <w:rsid w:val="005D3493"/>
    <w:rsid w:val="005D49CB"/>
    <w:rsid w:val="005D622E"/>
    <w:rsid w:val="005D6FF0"/>
    <w:rsid w:val="005E11D5"/>
    <w:rsid w:val="005E34D4"/>
    <w:rsid w:val="005E3AE2"/>
    <w:rsid w:val="005E3FDE"/>
    <w:rsid w:val="005E55F2"/>
    <w:rsid w:val="005E68FC"/>
    <w:rsid w:val="005E7271"/>
    <w:rsid w:val="005F0E6C"/>
    <w:rsid w:val="005F487C"/>
    <w:rsid w:val="005F53A4"/>
    <w:rsid w:val="005F5FE1"/>
    <w:rsid w:val="005F62B2"/>
    <w:rsid w:val="005F715E"/>
    <w:rsid w:val="006010DA"/>
    <w:rsid w:val="006017AB"/>
    <w:rsid w:val="00604AC3"/>
    <w:rsid w:val="00605865"/>
    <w:rsid w:val="0061528D"/>
    <w:rsid w:val="00615A24"/>
    <w:rsid w:val="00617125"/>
    <w:rsid w:val="00617813"/>
    <w:rsid w:val="006206CC"/>
    <w:rsid w:val="00622B06"/>
    <w:rsid w:val="006257C2"/>
    <w:rsid w:val="00627163"/>
    <w:rsid w:val="0063034E"/>
    <w:rsid w:val="00634476"/>
    <w:rsid w:val="0064393B"/>
    <w:rsid w:val="00644375"/>
    <w:rsid w:val="00644A5C"/>
    <w:rsid w:val="00646A08"/>
    <w:rsid w:val="00650392"/>
    <w:rsid w:val="0065061D"/>
    <w:rsid w:val="0065715E"/>
    <w:rsid w:val="00657670"/>
    <w:rsid w:val="00657DBF"/>
    <w:rsid w:val="00657DE0"/>
    <w:rsid w:val="00662C69"/>
    <w:rsid w:val="00663470"/>
    <w:rsid w:val="00663CC7"/>
    <w:rsid w:val="0066458B"/>
    <w:rsid w:val="00664805"/>
    <w:rsid w:val="006718FB"/>
    <w:rsid w:val="006720F3"/>
    <w:rsid w:val="00673438"/>
    <w:rsid w:val="00673695"/>
    <w:rsid w:val="00674701"/>
    <w:rsid w:val="00674A46"/>
    <w:rsid w:val="006752B0"/>
    <w:rsid w:val="00675F80"/>
    <w:rsid w:val="00676959"/>
    <w:rsid w:val="00676C6B"/>
    <w:rsid w:val="00680F25"/>
    <w:rsid w:val="00681283"/>
    <w:rsid w:val="00681F02"/>
    <w:rsid w:val="00682297"/>
    <w:rsid w:val="00685689"/>
    <w:rsid w:val="0068594B"/>
    <w:rsid w:val="00686B04"/>
    <w:rsid w:val="006901FA"/>
    <w:rsid w:val="00690ED0"/>
    <w:rsid w:val="00693427"/>
    <w:rsid w:val="00694C00"/>
    <w:rsid w:val="006958A7"/>
    <w:rsid w:val="00695F94"/>
    <w:rsid w:val="006964F5"/>
    <w:rsid w:val="00696EF8"/>
    <w:rsid w:val="006A1047"/>
    <w:rsid w:val="006A1D11"/>
    <w:rsid w:val="006A2CF3"/>
    <w:rsid w:val="006A2D34"/>
    <w:rsid w:val="006A2EDE"/>
    <w:rsid w:val="006A3D7A"/>
    <w:rsid w:val="006B004E"/>
    <w:rsid w:val="006B0198"/>
    <w:rsid w:val="006B12E8"/>
    <w:rsid w:val="006B1C19"/>
    <w:rsid w:val="006B1EC1"/>
    <w:rsid w:val="006B65D4"/>
    <w:rsid w:val="006B7A58"/>
    <w:rsid w:val="006C010A"/>
    <w:rsid w:val="006C26B3"/>
    <w:rsid w:val="006C2FEE"/>
    <w:rsid w:val="006C50C2"/>
    <w:rsid w:val="006C563A"/>
    <w:rsid w:val="006C6E1A"/>
    <w:rsid w:val="006D27EF"/>
    <w:rsid w:val="006D425C"/>
    <w:rsid w:val="006D52D1"/>
    <w:rsid w:val="006E013D"/>
    <w:rsid w:val="006E1056"/>
    <w:rsid w:val="006E3A2A"/>
    <w:rsid w:val="006E3C4C"/>
    <w:rsid w:val="006E4BD4"/>
    <w:rsid w:val="006E4E2A"/>
    <w:rsid w:val="006E5950"/>
    <w:rsid w:val="006E6B65"/>
    <w:rsid w:val="006E6C14"/>
    <w:rsid w:val="006E7CC5"/>
    <w:rsid w:val="006F1E31"/>
    <w:rsid w:val="006F2C12"/>
    <w:rsid w:val="006F2F92"/>
    <w:rsid w:val="006F51AA"/>
    <w:rsid w:val="007050B1"/>
    <w:rsid w:val="00705527"/>
    <w:rsid w:val="00707096"/>
    <w:rsid w:val="007127BB"/>
    <w:rsid w:val="007136BC"/>
    <w:rsid w:val="00714576"/>
    <w:rsid w:val="00715A04"/>
    <w:rsid w:val="00721335"/>
    <w:rsid w:val="00721924"/>
    <w:rsid w:val="00721F66"/>
    <w:rsid w:val="00722B93"/>
    <w:rsid w:val="00731F1F"/>
    <w:rsid w:val="0073324B"/>
    <w:rsid w:val="007337E6"/>
    <w:rsid w:val="007365AD"/>
    <w:rsid w:val="00742486"/>
    <w:rsid w:val="0074433B"/>
    <w:rsid w:val="007446C2"/>
    <w:rsid w:val="0074628D"/>
    <w:rsid w:val="007473D2"/>
    <w:rsid w:val="007479C2"/>
    <w:rsid w:val="00750A80"/>
    <w:rsid w:val="0075151E"/>
    <w:rsid w:val="0075265E"/>
    <w:rsid w:val="0075440D"/>
    <w:rsid w:val="00754EF8"/>
    <w:rsid w:val="00755369"/>
    <w:rsid w:val="0075604A"/>
    <w:rsid w:val="0075650E"/>
    <w:rsid w:val="00757995"/>
    <w:rsid w:val="007644E6"/>
    <w:rsid w:val="007652EA"/>
    <w:rsid w:val="0076595A"/>
    <w:rsid w:val="00766CDD"/>
    <w:rsid w:val="007674F3"/>
    <w:rsid w:val="00767CD2"/>
    <w:rsid w:val="00770859"/>
    <w:rsid w:val="00774A5F"/>
    <w:rsid w:val="00774DFD"/>
    <w:rsid w:val="007753FA"/>
    <w:rsid w:val="0077544D"/>
    <w:rsid w:val="0078079A"/>
    <w:rsid w:val="007860B9"/>
    <w:rsid w:val="00787184"/>
    <w:rsid w:val="00787E16"/>
    <w:rsid w:val="00790C34"/>
    <w:rsid w:val="007914E4"/>
    <w:rsid w:val="00791E58"/>
    <w:rsid w:val="007A0692"/>
    <w:rsid w:val="007A082B"/>
    <w:rsid w:val="007A1303"/>
    <w:rsid w:val="007A2C90"/>
    <w:rsid w:val="007A4419"/>
    <w:rsid w:val="007A65E0"/>
    <w:rsid w:val="007A70B9"/>
    <w:rsid w:val="007A7602"/>
    <w:rsid w:val="007B02B9"/>
    <w:rsid w:val="007B1AED"/>
    <w:rsid w:val="007B233D"/>
    <w:rsid w:val="007B26B2"/>
    <w:rsid w:val="007B30F3"/>
    <w:rsid w:val="007B495F"/>
    <w:rsid w:val="007B5AF0"/>
    <w:rsid w:val="007B6317"/>
    <w:rsid w:val="007B694D"/>
    <w:rsid w:val="007C0013"/>
    <w:rsid w:val="007C0CBC"/>
    <w:rsid w:val="007C255D"/>
    <w:rsid w:val="007C37D2"/>
    <w:rsid w:val="007C3985"/>
    <w:rsid w:val="007C6110"/>
    <w:rsid w:val="007C7154"/>
    <w:rsid w:val="007D0C01"/>
    <w:rsid w:val="007D26D2"/>
    <w:rsid w:val="007D3FBD"/>
    <w:rsid w:val="007D49A0"/>
    <w:rsid w:val="007D7EF3"/>
    <w:rsid w:val="007E5125"/>
    <w:rsid w:val="007E5DB4"/>
    <w:rsid w:val="007E72DF"/>
    <w:rsid w:val="007F0617"/>
    <w:rsid w:val="007F313E"/>
    <w:rsid w:val="007F729E"/>
    <w:rsid w:val="00800E69"/>
    <w:rsid w:val="00802BFE"/>
    <w:rsid w:val="008039C2"/>
    <w:rsid w:val="008046E4"/>
    <w:rsid w:val="008055FF"/>
    <w:rsid w:val="00806782"/>
    <w:rsid w:val="00810F94"/>
    <w:rsid w:val="00814A17"/>
    <w:rsid w:val="008167F5"/>
    <w:rsid w:val="0081794B"/>
    <w:rsid w:val="00817D8E"/>
    <w:rsid w:val="008200A3"/>
    <w:rsid w:val="00820BF2"/>
    <w:rsid w:val="00821074"/>
    <w:rsid w:val="00824C4E"/>
    <w:rsid w:val="00826125"/>
    <w:rsid w:val="00833E4C"/>
    <w:rsid w:val="00834316"/>
    <w:rsid w:val="00836224"/>
    <w:rsid w:val="00837BE4"/>
    <w:rsid w:val="00840559"/>
    <w:rsid w:val="00840652"/>
    <w:rsid w:val="00843153"/>
    <w:rsid w:val="008433C1"/>
    <w:rsid w:val="00843908"/>
    <w:rsid w:val="00845D12"/>
    <w:rsid w:val="00846713"/>
    <w:rsid w:val="00846D48"/>
    <w:rsid w:val="008473FA"/>
    <w:rsid w:val="00847830"/>
    <w:rsid w:val="00851A81"/>
    <w:rsid w:val="00851F4C"/>
    <w:rsid w:val="008523BA"/>
    <w:rsid w:val="00852B26"/>
    <w:rsid w:val="0085480B"/>
    <w:rsid w:val="008560F4"/>
    <w:rsid w:val="00860A1E"/>
    <w:rsid w:val="00861622"/>
    <w:rsid w:val="008662C0"/>
    <w:rsid w:val="0087153F"/>
    <w:rsid w:val="00873ABF"/>
    <w:rsid w:val="0087459A"/>
    <w:rsid w:val="00875167"/>
    <w:rsid w:val="00875DF8"/>
    <w:rsid w:val="008762FF"/>
    <w:rsid w:val="008765E3"/>
    <w:rsid w:val="00876E5D"/>
    <w:rsid w:val="00881572"/>
    <w:rsid w:val="00882FEA"/>
    <w:rsid w:val="00883450"/>
    <w:rsid w:val="0088398C"/>
    <w:rsid w:val="00885A71"/>
    <w:rsid w:val="00885C6E"/>
    <w:rsid w:val="0088743F"/>
    <w:rsid w:val="0089067B"/>
    <w:rsid w:val="00893857"/>
    <w:rsid w:val="0089412A"/>
    <w:rsid w:val="00895536"/>
    <w:rsid w:val="00896AD4"/>
    <w:rsid w:val="00896EE4"/>
    <w:rsid w:val="008A52F3"/>
    <w:rsid w:val="008A5456"/>
    <w:rsid w:val="008A7F7D"/>
    <w:rsid w:val="008B1A5A"/>
    <w:rsid w:val="008B382F"/>
    <w:rsid w:val="008B38BC"/>
    <w:rsid w:val="008B4590"/>
    <w:rsid w:val="008B5AB4"/>
    <w:rsid w:val="008B66A6"/>
    <w:rsid w:val="008B6849"/>
    <w:rsid w:val="008B7FFE"/>
    <w:rsid w:val="008C0446"/>
    <w:rsid w:val="008C2B3C"/>
    <w:rsid w:val="008C3C6E"/>
    <w:rsid w:val="008C41A7"/>
    <w:rsid w:val="008C6F34"/>
    <w:rsid w:val="008C7108"/>
    <w:rsid w:val="008D02A3"/>
    <w:rsid w:val="008D22D8"/>
    <w:rsid w:val="008D2BCD"/>
    <w:rsid w:val="008D406E"/>
    <w:rsid w:val="008D4E99"/>
    <w:rsid w:val="008D5066"/>
    <w:rsid w:val="008D5A97"/>
    <w:rsid w:val="008D6697"/>
    <w:rsid w:val="008D728C"/>
    <w:rsid w:val="008E0674"/>
    <w:rsid w:val="008E11CC"/>
    <w:rsid w:val="008E1B8F"/>
    <w:rsid w:val="008E5767"/>
    <w:rsid w:val="008E580D"/>
    <w:rsid w:val="008F12E6"/>
    <w:rsid w:val="008F1558"/>
    <w:rsid w:val="008F5927"/>
    <w:rsid w:val="0090174A"/>
    <w:rsid w:val="009036B3"/>
    <w:rsid w:val="009071FE"/>
    <w:rsid w:val="00907761"/>
    <w:rsid w:val="0091242A"/>
    <w:rsid w:val="00912E53"/>
    <w:rsid w:val="00913AA4"/>
    <w:rsid w:val="00915778"/>
    <w:rsid w:val="009164DD"/>
    <w:rsid w:val="009210C9"/>
    <w:rsid w:val="00925C68"/>
    <w:rsid w:val="00926A99"/>
    <w:rsid w:val="009315B0"/>
    <w:rsid w:val="009316E9"/>
    <w:rsid w:val="00931C93"/>
    <w:rsid w:val="0093416D"/>
    <w:rsid w:val="00937309"/>
    <w:rsid w:val="00945512"/>
    <w:rsid w:val="00945A61"/>
    <w:rsid w:val="00950154"/>
    <w:rsid w:val="00953054"/>
    <w:rsid w:val="009531D6"/>
    <w:rsid w:val="009548C1"/>
    <w:rsid w:val="00956219"/>
    <w:rsid w:val="009563A5"/>
    <w:rsid w:val="00956868"/>
    <w:rsid w:val="0095765F"/>
    <w:rsid w:val="009606E6"/>
    <w:rsid w:val="00962F40"/>
    <w:rsid w:val="00963968"/>
    <w:rsid w:val="00970F70"/>
    <w:rsid w:val="00971056"/>
    <w:rsid w:val="0097252B"/>
    <w:rsid w:val="00972668"/>
    <w:rsid w:val="009727B4"/>
    <w:rsid w:val="00972C36"/>
    <w:rsid w:val="009750AA"/>
    <w:rsid w:val="009752DB"/>
    <w:rsid w:val="00977D37"/>
    <w:rsid w:val="009813EA"/>
    <w:rsid w:val="009830D3"/>
    <w:rsid w:val="00983B8F"/>
    <w:rsid w:val="0098595E"/>
    <w:rsid w:val="00986073"/>
    <w:rsid w:val="00990EE2"/>
    <w:rsid w:val="009916D2"/>
    <w:rsid w:val="0099229C"/>
    <w:rsid w:val="009959DB"/>
    <w:rsid w:val="00995C9F"/>
    <w:rsid w:val="0099752D"/>
    <w:rsid w:val="00997C2A"/>
    <w:rsid w:val="009A0461"/>
    <w:rsid w:val="009A058C"/>
    <w:rsid w:val="009A28A2"/>
    <w:rsid w:val="009A4C64"/>
    <w:rsid w:val="009A5191"/>
    <w:rsid w:val="009B0F5C"/>
    <w:rsid w:val="009B11D6"/>
    <w:rsid w:val="009B2EE9"/>
    <w:rsid w:val="009B4864"/>
    <w:rsid w:val="009B5504"/>
    <w:rsid w:val="009B5D1A"/>
    <w:rsid w:val="009B649B"/>
    <w:rsid w:val="009B6F16"/>
    <w:rsid w:val="009C0940"/>
    <w:rsid w:val="009C0950"/>
    <w:rsid w:val="009C1D99"/>
    <w:rsid w:val="009C1F8B"/>
    <w:rsid w:val="009C20A8"/>
    <w:rsid w:val="009D2384"/>
    <w:rsid w:val="009D2C3E"/>
    <w:rsid w:val="009D3240"/>
    <w:rsid w:val="009D3A6E"/>
    <w:rsid w:val="009D61D9"/>
    <w:rsid w:val="009D624D"/>
    <w:rsid w:val="009E0AB4"/>
    <w:rsid w:val="009E38A4"/>
    <w:rsid w:val="009E4942"/>
    <w:rsid w:val="009E6E48"/>
    <w:rsid w:val="009F0B67"/>
    <w:rsid w:val="009F1E4B"/>
    <w:rsid w:val="009F307E"/>
    <w:rsid w:val="009F50DE"/>
    <w:rsid w:val="009F6D34"/>
    <w:rsid w:val="009F7BB0"/>
    <w:rsid w:val="00A036C5"/>
    <w:rsid w:val="00A03AD2"/>
    <w:rsid w:val="00A07D84"/>
    <w:rsid w:val="00A10336"/>
    <w:rsid w:val="00A10CE2"/>
    <w:rsid w:val="00A13703"/>
    <w:rsid w:val="00A13811"/>
    <w:rsid w:val="00A15C42"/>
    <w:rsid w:val="00A16DF1"/>
    <w:rsid w:val="00A17302"/>
    <w:rsid w:val="00A17A17"/>
    <w:rsid w:val="00A20B1F"/>
    <w:rsid w:val="00A235D0"/>
    <w:rsid w:val="00A27A7F"/>
    <w:rsid w:val="00A3276A"/>
    <w:rsid w:val="00A349D2"/>
    <w:rsid w:val="00A34C05"/>
    <w:rsid w:val="00A35492"/>
    <w:rsid w:val="00A4044E"/>
    <w:rsid w:val="00A42869"/>
    <w:rsid w:val="00A4379F"/>
    <w:rsid w:val="00A4434D"/>
    <w:rsid w:val="00A45039"/>
    <w:rsid w:val="00A454E0"/>
    <w:rsid w:val="00A45546"/>
    <w:rsid w:val="00A4585A"/>
    <w:rsid w:val="00A459D6"/>
    <w:rsid w:val="00A45B12"/>
    <w:rsid w:val="00A462D5"/>
    <w:rsid w:val="00A469DE"/>
    <w:rsid w:val="00A46F7C"/>
    <w:rsid w:val="00A471A7"/>
    <w:rsid w:val="00A47279"/>
    <w:rsid w:val="00A50B8A"/>
    <w:rsid w:val="00A51F40"/>
    <w:rsid w:val="00A545EA"/>
    <w:rsid w:val="00A572BC"/>
    <w:rsid w:val="00A62B7B"/>
    <w:rsid w:val="00A67428"/>
    <w:rsid w:val="00A70CF3"/>
    <w:rsid w:val="00A7155E"/>
    <w:rsid w:val="00A74EDE"/>
    <w:rsid w:val="00A763AE"/>
    <w:rsid w:val="00A76619"/>
    <w:rsid w:val="00A76B0D"/>
    <w:rsid w:val="00A80223"/>
    <w:rsid w:val="00A81AB5"/>
    <w:rsid w:val="00A82724"/>
    <w:rsid w:val="00A82C5A"/>
    <w:rsid w:val="00A83FF6"/>
    <w:rsid w:val="00A8620F"/>
    <w:rsid w:val="00A86AAB"/>
    <w:rsid w:val="00A8769A"/>
    <w:rsid w:val="00A90FF4"/>
    <w:rsid w:val="00A92E9F"/>
    <w:rsid w:val="00A92EC0"/>
    <w:rsid w:val="00A92EED"/>
    <w:rsid w:val="00A94E08"/>
    <w:rsid w:val="00A9772B"/>
    <w:rsid w:val="00AA0660"/>
    <w:rsid w:val="00AA3875"/>
    <w:rsid w:val="00AA404A"/>
    <w:rsid w:val="00AA40DC"/>
    <w:rsid w:val="00AA6228"/>
    <w:rsid w:val="00AA69A4"/>
    <w:rsid w:val="00AB2744"/>
    <w:rsid w:val="00AB274F"/>
    <w:rsid w:val="00AB5F30"/>
    <w:rsid w:val="00AB6BE3"/>
    <w:rsid w:val="00AC37C3"/>
    <w:rsid w:val="00AC535B"/>
    <w:rsid w:val="00AC5F6A"/>
    <w:rsid w:val="00AD0B3C"/>
    <w:rsid w:val="00AD1CC0"/>
    <w:rsid w:val="00AD22B5"/>
    <w:rsid w:val="00AD2FFE"/>
    <w:rsid w:val="00AD33D3"/>
    <w:rsid w:val="00AD3DB4"/>
    <w:rsid w:val="00AD5712"/>
    <w:rsid w:val="00AD76A1"/>
    <w:rsid w:val="00AE5792"/>
    <w:rsid w:val="00AE7BD4"/>
    <w:rsid w:val="00AF1F04"/>
    <w:rsid w:val="00AF3B55"/>
    <w:rsid w:val="00AF3D59"/>
    <w:rsid w:val="00AF6794"/>
    <w:rsid w:val="00AF6F48"/>
    <w:rsid w:val="00AF717E"/>
    <w:rsid w:val="00B016F7"/>
    <w:rsid w:val="00B02BDD"/>
    <w:rsid w:val="00B02EEF"/>
    <w:rsid w:val="00B055B9"/>
    <w:rsid w:val="00B13D85"/>
    <w:rsid w:val="00B16296"/>
    <w:rsid w:val="00B16CC7"/>
    <w:rsid w:val="00B1786A"/>
    <w:rsid w:val="00B206D8"/>
    <w:rsid w:val="00B23E88"/>
    <w:rsid w:val="00B312C7"/>
    <w:rsid w:val="00B316B9"/>
    <w:rsid w:val="00B32E58"/>
    <w:rsid w:val="00B335A2"/>
    <w:rsid w:val="00B34371"/>
    <w:rsid w:val="00B357DD"/>
    <w:rsid w:val="00B37104"/>
    <w:rsid w:val="00B40160"/>
    <w:rsid w:val="00B406E3"/>
    <w:rsid w:val="00B41516"/>
    <w:rsid w:val="00B433EB"/>
    <w:rsid w:val="00B43C27"/>
    <w:rsid w:val="00B447D7"/>
    <w:rsid w:val="00B4545E"/>
    <w:rsid w:val="00B45A7C"/>
    <w:rsid w:val="00B47889"/>
    <w:rsid w:val="00B47D0D"/>
    <w:rsid w:val="00B52B7D"/>
    <w:rsid w:val="00B531D2"/>
    <w:rsid w:val="00B53CCA"/>
    <w:rsid w:val="00B54441"/>
    <w:rsid w:val="00B54A5F"/>
    <w:rsid w:val="00B560C2"/>
    <w:rsid w:val="00B56409"/>
    <w:rsid w:val="00B56F9B"/>
    <w:rsid w:val="00B64919"/>
    <w:rsid w:val="00B66177"/>
    <w:rsid w:val="00B667C6"/>
    <w:rsid w:val="00B66BC8"/>
    <w:rsid w:val="00B71F08"/>
    <w:rsid w:val="00B73838"/>
    <w:rsid w:val="00B7421A"/>
    <w:rsid w:val="00B74366"/>
    <w:rsid w:val="00B75F20"/>
    <w:rsid w:val="00B762FD"/>
    <w:rsid w:val="00B808A4"/>
    <w:rsid w:val="00B81371"/>
    <w:rsid w:val="00B818B8"/>
    <w:rsid w:val="00B83394"/>
    <w:rsid w:val="00B83E2E"/>
    <w:rsid w:val="00B87F3B"/>
    <w:rsid w:val="00B902E7"/>
    <w:rsid w:val="00B922D9"/>
    <w:rsid w:val="00B926D6"/>
    <w:rsid w:val="00B9314D"/>
    <w:rsid w:val="00B93351"/>
    <w:rsid w:val="00B966BF"/>
    <w:rsid w:val="00B974B4"/>
    <w:rsid w:val="00BA0012"/>
    <w:rsid w:val="00BA4F66"/>
    <w:rsid w:val="00BA54A2"/>
    <w:rsid w:val="00BA6D15"/>
    <w:rsid w:val="00BA7987"/>
    <w:rsid w:val="00BA7CFA"/>
    <w:rsid w:val="00BB1309"/>
    <w:rsid w:val="00BB2592"/>
    <w:rsid w:val="00BB3156"/>
    <w:rsid w:val="00BB46BF"/>
    <w:rsid w:val="00BB5CA9"/>
    <w:rsid w:val="00BB6662"/>
    <w:rsid w:val="00BC0CE4"/>
    <w:rsid w:val="00BC260A"/>
    <w:rsid w:val="00BC30BF"/>
    <w:rsid w:val="00BC3150"/>
    <w:rsid w:val="00BC61B2"/>
    <w:rsid w:val="00BD025A"/>
    <w:rsid w:val="00BD02D5"/>
    <w:rsid w:val="00BD0DA4"/>
    <w:rsid w:val="00BD10F5"/>
    <w:rsid w:val="00BD1B67"/>
    <w:rsid w:val="00BD2E8E"/>
    <w:rsid w:val="00BD335B"/>
    <w:rsid w:val="00BD33B6"/>
    <w:rsid w:val="00BD3D7F"/>
    <w:rsid w:val="00BD4097"/>
    <w:rsid w:val="00BD4E41"/>
    <w:rsid w:val="00BD517B"/>
    <w:rsid w:val="00BD62D1"/>
    <w:rsid w:val="00BD6560"/>
    <w:rsid w:val="00BD722F"/>
    <w:rsid w:val="00BE00FA"/>
    <w:rsid w:val="00BE0C95"/>
    <w:rsid w:val="00BE1295"/>
    <w:rsid w:val="00BE544F"/>
    <w:rsid w:val="00BE545A"/>
    <w:rsid w:val="00BE5CC4"/>
    <w:rsid w:val="00BE5E11"/>
    <w:rsid w:val="00BE6C95"/>
    <w:rsid w:val="00BE74FA"/>
    <w:rsid w:val="00BF0A54"/>
    <w:rsid w:val="00BF0F1C"/>
    <w:rsid w:val="00BF1B7F"/>
    <w:rsid w:val="00BF2346"/>
    <w:rsid w:val="00BF3B85"/>
    <w:rsid w:val="00BF6B5B"/>
    <w:rsid w:val="00BF6D83"/>
    <w:rsid w:val="00BF704D"/>
    <w:rsid w:val="00BF7365"/>
    <w:rsid w:val="00BF7824"/>
    <w:rsid w:val="00C020F8"/>
    <w:rsid w:val="00C02535"/>
    <w:rsid w:val="00C04666"/>
    <w:rsid w:val="00C04D22"/>
    <w:rsid w:val="00C11482"/>
    <w:rsid w:val="00C1254E"/>
    <w:rsid w:val="00C14CDF"/>
    <w:rsid w:val="00C150E0"/>
    <w:rsid w:val="00C150F6"/>
    <w:rsid w:val="00C160AE"/>
    <w:rsid w:val="00C16762"/>
    <w:rsid w:val="00C17637"/>
    <w:rsid w:val="00C179FC"/>
    <w:rsid w:val="00C20578"/>
    <w:rsid w:val="00C20EB1"/>
    <w:rsid w:val="00C2139F"/>
    <w:rsid w:val="00C2575E"/>
    <w:rsid w:val="00C27ABF"/>
    <w:rsid w:val="00C3086E"/>
    <w:rsid w:val="00C315FB"/>
    <w:rsid w:val="00C317BD"/>
    <w:rsid w:val="00C33279"/>
    <w:rsid w:val="00C41015"/>
    <w:rsid w:val="00C41131"/>
    <w:rsid w:val="00C411C1"/>
    <w:rsid w:val="00C45BF0"/>
    <w:rsid w:val="00C4712A"/>
    <w:rsid w:val="00C47468"/>
    <w:rsid w:val="00C47CDC"/>
    <w:rsid w:val="00C50A2B"/>
    <w:rsid w:val="00C54922"/>
    <w:rsid w:val="00C55FE8"/>
    <w:rsid w:val="00C6220B"/>
    <w:rsid w:val="00C634D6"/>
    <w:rsid w:val="00C63CF2"/>
    <w:rsid w:val="00C648FC"/>
    <w:rsid w:val="00C663BE"/>
    <w:rsid w:val="00C71858"/>
    <w:rsid w:val="00C722C5"/>
    <w:rsid w:val="00C74346"/>
    <w:rsid w:val="00C744AE"/>
    <w:rsid w:val="00C74781"/>
    <w:rsid w:val="00C80034"/>
    <w:rsid w:val="00C83EA7"/>
    <w:rsid w:val="00C84559"/>
    <w:rsid w:val="00C862C4"/>
    <w:rsid w:val="00C86B34"/>
    <w:rsid w:val="00C95593"/>
    <w:rsid w:val="00C96AB5"/>
    <w:rsid w:val="00CA2022"/>
    <w:rsid w:val="00CA7F49"/>
    <w:rsid w:val="00CB3C69"/>
    <w:rsid w:val="00CB57BF"/>
    <w:rsid w:val="00CB7F82"/>
    <w:rsid w:val="00CC10A6"/>
    <w:rsid w:val="00CC10B3"/>
    <w:rsid w:val="00CC2DE4"/>
    <w:rsid w:val="00CC360E"/>
    <w:rsid w:val="00CC48D6"/>
    <w:rsid w:val="00CD32FE"/>
    <w:rsid w:val="00CD6866"/>
    <w:rsid w:val="00CD6CFF"/>
    <w:rsid w:val="00CD70B0"/>
    <w:rsid w:val="00CD76D4"/>
    <w:rsid w:val="00CD7893"/>
    <w:rsid w:val="00CE03CC"/>
    <w:rsid w:val="00CE7E6A"/>
    <w:rsid w:val="00CF030B"/>
    <w:rsid w:val="00CF23A2"/>
    <w:rsid w:val="00CF5D77"/>
    <w:rsid w:val="00CF6EB2"/>
    <w:rsid w:val="00D12EE7"/>
    <w:rsid w:val="00D1373C"/>
    <w:rsid w:val="00D1735B"/>
    <w:rsid w:val="00D17702"/>
    <w:rsid w:val="00D17C3D"/>
    <w:rsid w:val="00D21DAF"/>
    <w:rsid w:val="00D225CB"/>
    <w:rsid w:val="00D229BD"/>
    <w:rsid w:val="00D25A9F"/>
    <w:rsid w:val="00D2734A"/>
    <w:rsid w:val="00D276CF"/>
    <w:rsid w:val="00D30003"/>
    <w:rsid w:val="00D306AB"/>
    <w:rsid w:val="00D31B93"/>
    <w:rsid w:val="00D32293"/>
    <w:rsid w:val="00D33323"/>
    <w:rsid w:val="00D3469A"/>
    <w:rsid w:val="00D3478C"/>
    <w:rsid w:val="00D34A5C"/>
    <w:rsid w:val="00D35986"/>
    <w:rsid w:val="00D37494"/>
    <w:rsid w:val="00D3789A"/>
    <w:rsid w:val="00D40260"/>
    <w:rsid w:val="00D407B7"/>
    <w:rsid w:val="00D409B3"/>
    <w:rsid w:val="00D41B84"/>
    <w:rsid w:val="00D41E2D"/>
    <w:rsid w:val="00D4287D"/>
    <w:rsid w:val="00D42957"/>
    <w:rsid w:val="00D446E7"/>
    <w:rsid w:val="00D47265"/>
    <w:rsid w:val="00D4793C"/>
    <w:rsid w:val="00D60582"/>
    <w:rsid w:val="00D63990"/>
    <w:rsid w:val="00D65068"/>
    <w:rsid w:val="00D65243"/>
    <w:rsid w:val="00D658A1"/>
    <w:rsid w:val="00D67E99"/>
    <w:rsid w:val="00D738F0"/>
    <w:rsid w:val="00D82CB3"/>
    <w:rsid w:val="00D82FC0"/>
    <w:rsid w:val="00D8322A"/>
    <w:rsid w:val="00D83C17"/>
    <w:rsid w:val="00D85885"/>
    <w:rsid w:val="00D8720F"/>
    <w:rsid w:val="00D87527"/>
    <w:rsid w:val="00D87652"/>
    <w:rsid w:val="00D905C2"/>
    <w:rsid w:val="00D92D08"/>
    <w:rsid w:val="00D9372E"/>
    <w:rsid w:val="00D9392E"/>
    <w:rsid w:val="00D947F0"/>
    <w:rsid w:val="00D963CC"/>
    <w:rsid w:val="00DA3A4F"/>
    <w:rsid w:val="00DA42C0"/>
    <w:rsid w:val="00DA52A2"/>
    <w:rsid w:val="00DA57B0"/>
    <w:rsid w:val="00DA7E2F"/>
    <w:rsid w:val="00DB0C0B"/>
    <w:rsid w:val="00DB31E7"/>
    <w:rsid w:val="00DB3A66"/>
    <w:rsid w:val="00DB4BEF"/>
    <w:rsid w:val="00DB74A4"/>
    <w:rsid w:val="00DB78B2"/>
    <w:rsid w:val="00DC073A"/>
    <w:rsid w:val="00DC1539"/>
    <w:rsid w:val="00DC230C"/>
    <w:rsid w:val="00DC27E7"/>
    <w:rsid w:val="00DC2CE7"/>
    <w:rsid w:val="00DC301A"/>
    <w:rsid w:val="00DC5188"/>
    <w:rsid w:val="00DC6AEA"/>
    <w:rsid w:val="00DC7377"/>
    <w:rsid w:val="00DD353B"/>
    <w:rsid w:val="00DD45C1"/>
    <w:rsid w:val="00DD4849"/>
    <w:rsid w:val="00DE0FC0"/>
    <w:rsid w:val="00DE3A31"/>
    <w:rsid w:val="00DF0DF7"/>
    <w:rsid w:val="00DF13A5"/>
    <w:rsid w:val="00DF1C93"/>
    <w:rsid w:val="00DF1E5D"/>
    <w:rsid w:val="00DF2ABA"/>
    <w:rsid w:val="00DF3E02"/>
    <w:rsid w:val="00DF419C"/>
    <w:rsid w:val="00DF51C5"/>
    <w:rsid w:val="00DF72C7"/>
    <w:rsid w:val="00E03246"/>
    <w:rsid w:val="00E03508"/>
    <w:rsid w:val="00E03C0E"/>
    <w:rsid w:val="00E073C2"/>
    <w:rsid w:val="00E10C25"/>
    <w:rsid w:val="00E1123F"/>
    <w:rsid w:val="00E12D1C"/>
    <w:rsid w:val="00E14307"/>
    <w:rsid w:val="00E15B2C"/>
    <w:rsid w:val="00E16412"/>
    <w:rsid w:val="00E165DD"/>
    <w:rsid w:val="00E16A98"/>
    <w:rsid w:val="00E227C3"/>
    <w:rsid w:val="00E22843"/>
    <w:rsid w:val="00E24C79"/>
    <w:rsid w:val="00E26881"/>
    <w:rsid w:val="00E26DFE"/>
    <w:rsid w:val="00E2713B"/>
    <w:rsid w:val="00E32DDF"/>
    <w:rsid w:val="00E33108"/>
    <w:rsid w:val="00E34657"/>
    <w:rsid w:val="00E34706"/>
    <w:rsid w:val="00E405AF"/>
    <w:rsid w:val="00E43ABE"/>
    <w:rsid w:val="00E44057"/>
    <w:rsid w:val="00E445BD"/>
    <w:rsid w:val="00E479B6"/>
    <w:rsid w:val="00E47A5F"/>
    <w:rsid w:val="00E507A5"/>
    <w:rsid w:val="00E528D2"/>
    <w:rsid w:val="00E54E89"/>
    <w:rsid w:val="00E601CE"/>
    <w:rsid w:val="00E602CF"/>
    <w:rsid w:val="00E61EE8"/>
    <w:rsid w:val="00E62441"/>
    <w:rsid w:val="00E63879"/>
    <w:rsid w:val="00E66A80"/>
    <w:rsid w:val="00E66EE6"/>
    <w:rsid w:val="00E66EF2"/>
    <w:rsid w:val="00E71633"/>
    <w:rsid w:val="00E72689"/>
    <w:rsid w:val="00E730AA"/>
    <w:rsid w:val="00E74C7A"/>
    <w:rsid w:val="00E76F52"/>
    <w:rsid w:val="00E82B54"/>
    <w:rsid w:val="00E838B2"/>
    <w:rsid w:val="00E84521"/>
    <w:rsid w:val="00E856B0"/>
    <w:rsid w:val="00E86C2A"/>
    <w:rsid w:val="00E86CA1"/>
    <w:rsid w:val="00E86F06"/>
    <w:rsid w:val="00E91E35"/>
    <w:rsid w:val="00E937B5"/>
    <w:rsid w:val="00E9442F"/>
    <w:rsid w:val="00E94495"/>
    <w:rsid w:val="00E969D2"/>
    <w:rsid w:val="00EA0CA1"/>
    <w:rsid w:val="00EA3249"/>
    <w:rsid w:val="00EA3C59"/>
    <w:rsid w:val="00EA5118"/>
    <w:rsid w:val="00EA6C56"/>
    <w:rsid w:val="00EA7B64"/>
    <w:rsid w:val="00EB02F9"/>
    <w:rsid w:val="00EB0DF0"/>
    <w:rsid w:val="00EB1A2C"/>
    <w:rsid w:val="00EB248B"/>
    <w:rsid w:val="00EB2513"/>
    <w:rsid w:val="00EB40DC"/>
    <w:rsid w:val="00EB5616"/>
    <w:rsid w:val="00EB6A6A"/>
    <w:rsid w:val="00EB743F"/>
    <w:rsid w:val="00EC064C"/>
    <w:rsid w:val="00EC0BFA"/>
    <w:rsid w:val="00EC115D"/>
    <w:rsid w:val="00EC152A"/>
    <w:rsid w:val="00EC3328"/>
    <w:rsid w:val="00EC34A9"/>
    <w:rsid w:val="00EC3934"/>
    <w:rsid w:val="00EC6F0E"/>
    <w:rsid w:val="00EC7352"/>
    <w:rsid w:val="00ED2270"/>
    <w:rsid w:val="00ED512E"/>
    <w:rsid w:val="00EE0293"/>
    <w:rsid w:val="00EE048D"/>
    <w:rsid w:val="00EE0ACB"/>
    <w:rsid w:val="00EE107C"/>
    <w:rsid w:val="00EE280E"/>
    <w:rsid w:val="00EE3E9C"/>
    <w:rsid w:val="00EE4D4C"/>
    <w:rsid w:val="00EE4FBE"/>
    <w:rsid w:val="00EF014A"/>
    <w:rsid w:val="00EF26CB"/>
    <w:rsid w:val="00EF2E2B"/>
    <w:rsid w:val="00EF34D2"/>
    <w:rsid w:val="00EF4C26"/>
    <w:rsid w:val="00EF56C0"/>
    <w:rsid w:val="00EF5CC0"/>
    <w:rsid w:val="00F00649"/>
    <w:rsid w:val="00F0152E"/>
    <w:rsid w:val="00F017F4"/>
    <w:rsid w:val="00F02412"/>
    <w:rsid w:val="00F026B4"/>
    <w:rsid w:val="00F02E9D"/>
    <w:rsid w:val="00F04044"/>
    <w:rsid w:val="00F046C8"/>
    <w:rsid w:val="00F047AB"/>
    <w:rsid w:val="00F05DE1"/>
    <w:rsid w:val="00F07353"/>
    <w:rsid w:val="00F10D6B"/>
    <w:rsid w:val="00F12CDC"/>
    <w:rsid w:val="00F13E45"/>
    <w:rsid w:val="00F13F34"/>
    <w:rsid w:val="00F147C6"/>
    <w:rsid w:val="00F21705"/>
    <w:rsid w:val="00F231FC"/>
    <w:rsid w:val="00F24AB7"/>
    <w:rsid w:val="00F25E84"/>
    <w:rsid w:val="00F26068"/>
    <w:rsid w:val="00F2706D"/>
    <w:rsid w:val="00F2723F"/>
    <w:rsid w:val="00F27ADB"/>
    <w:rsid w:val="00F31178"/>
    <w:rsid w:val="00F32971"/>
    <w:rsid w:val="00F3400B"/>
    <w:rsid w:val="00F354E8"/>
    <w:rsid w:val="00F35C44"/>
    <w:rsid w:val="00F40C05"/>
    <w:rsid w:val="00F40E86"/>
    <w:rsid w:val="00F42168"/>
    <w:rsid w:val="00F425B3"/>
    <w:rsid w:val="00F44C78"/>
    <w:rsid w:val="00F452C0"/>
    <w:rsid w:val="00F459E6"/>
    <w:rsid w:val="00F53C70"/>
    <w:rsid w:val="00F60C62"/>
    <w:rsid w:val="00F645AF"/>
    <w:rsid w:val="00F65A03"/>
    <w:rsid w:val="00F66BC9"/>
    <w:rsid w:val="00F66F03"/>
    <w:rsid w:val="00F67946"/>
    <w:rsid w:val="00F713D2"/>
    <w:rsid w:val="00F72B99"/>
    <w:rsid w:val="00F72CCD"/>
    <w:rsid w:val="00F72E9F"/>
    <w:rsid w:val="00F73166"/>
    <w:rsid w:val="00F739E9"/>
    <w:rsid w:val="00F77035"/>
    <w:rsid w:val="00F77219"/>
    <w:rsid w:val="00F81620"/>
    <w:rsid w:val="00F84240"/>
    <w:rsid w:val="00F85237"/>
    <w:rsid w:val="00F8564F"/>
    <w:rsid w:val="00F873CA"/>
    <w:rsid w:val="00F87DAE"/>
    <w:rsid w:val="00F9000A"/>
    <w:rsid w:val="00F9002A"/>
    <w:rsid w:val="00F906D0"/>
    <w:rsid w:val="00F90CC8"/>
    <w:rsid w:val="00F94E43"/>
    <w:rsid w:val="00F97AFE"/>
    <w:rsid w:val="00F97E65"/>
    <w:rsid w:val="00FA0128"/>
    <w:rsid w:val="00FA1786"/>
    <w:rsid w:val="00FA215F"/>
    <w:rsid w:val="00FA3191"/>
    <w:rsid w:val="00FA5AE3"/>
    <w:rsid w:val="00FA73DD"/>
    <w:rsid w:val="00FB13C2"/>
    <w:rsid w:val="00FB27FA"/>
    <w:rsid w:val="00FB35D3"/>
    <w:rsid w:val="00FB380D"/>
    <w:rsid w:val="00FB76C5"/>
    <w:rsid w:val="00FC0C57"/>
    <w:rsid w:val="00FC1DA7"/>
    <w:rsid w:val="00FC2414"/>
    <w:rsid w:val="00FC2C4D"/>
    <w:rsid w:val="00FC2E20"/>
    <w:rsid w:val="00FC44A1"/>
    <w:rsid w:val="00FC4DEB"/>
    <w:rsid w:val="00FC50CE"/>
    <w:rsid w:val="00FC77FF"/>
    <w:rsid w:val="00FC7E40"/>
    <w:rsid w:val="00FD1351"/>
    <w:rsid w:val="00FD4B65"/>
    <w:rsid w:val="00FD6729"/>
    <w:rsid w:val="00FD7EFE"/>
    <w:rsid w:val="00FE2025"/>
    <w:rsid w:val="00FE2D9D"/>
    <w:rsid w:val="00FE3280"/>
    <w:rsid w:val="00FE4790"/>
    <w:rsid w:val="00FE49E3"/>
    <w:rsid w:val="00FE4E1B"/>
    <w:rsid w:val="00FE7171"/>
    <w:rsid w:val="00FE7904"/>
    <w:rsid w:val="00FE79C6"/>
    <w:rsid w:val="00FF0AD1"/>
    <w:rsid w:val="00FF2AC3"/>
    <w:rsid w:val="00FF2F56"/>
    <w:rsid w:val="00FF3373"/>
    <w:rsid w:val="00FF3B7B"/>
    <w:rsid w:val="00FF7333"/>
    <w:rsid w:val="00FF7602"/>
    <w:rsid w:val="00FF7A5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4418CD"/>
  <w14:defaultImageDpi w14:val="300"/>
  <w15:docId w15:val="{3B64C524-1A38-4746-8365-F8E56E71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765"/>
  </w:style>
  <w:style w:type="paragraph" w:styleId="Ttulo1">
    <w:name w:val="heading 1"/>
    <w:basedOn w:val="Normal"/>
    <w:next w:val="Normal"/>
    <w:link w:val="Ttulo1Car"/>
    <w:uiPriority w:val="9"/>
    <w:qFormat/>
    <w:rsid w:val="005E55F2"/>
    <w:pPr>
      <w:keepNext/>
      <w:keepLines/>
      <w:spacing w:before="240" w:line="259" w:lineRule="auto"/>
      <w:outlineLvl w:val="0"/>
    </w:pPr>
    <w:rPr>
      <w:rFonts w:ascii="Palatino Linotype" w:eastAsiaTheme="majorEastAsia" w:hAnsi="Palatino Linotype" w:cstheme="majorBidi"/>
      <w:szCs w:val="32"/>
      <w:lang w:val="es-MX" w:eastAsia="en-US"/>
    </w:rPr>
  </w:style>
  <w:style w:type="paragraph" w:styleId="Ttulo2">
    <w:name w:val="heading 2"/>
    <w:basedOn w:val="Normal"/>
    <w:next w:val="Normal"/>
    <w:link w:val="Ttulo2Car"/>
    <w:uiPriority w:val="9"/>
    <w:unhideWhenUsed/>
    <w:qFormat/>
    <w:rsid w:val="00A349D2"/>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7366"/>
    <w:pPr>
      <w:tabs>
        <w:tab w:val="center" w:pos="4252"/>
        <w:tab w:val="right" w:pos="8504"/>
      </w:tabs>
    </w:pPr>
  </w:style>
  <w:style w:type="character" w:customStyle="1" w:styleId="EncabezadoCar">
    <w:name w:val="Encabezado Car"/>
    <w:basedOn w:val="Fuentedeprrafopredeter"/>
    <w:link w:val="Encabezado"/>
    <w:uiPriority w:val="99"/>
    <w:rsid w:val="00587366"/>
  </w:style>
  <w:style w:type="paragraph" w:styleId="Piedepgina">
    <w:name w:val="footer"/>
    <w:basedOn w:val="Normal"/>
    <w:link w:val="PiedepginaCar"/>
    <w:uiPriority w:val="99"/>
    <w:unhideWhenUsed/>
    <w:rsid w:val="00587366"/>
    <w:pPr>
      <w:tabs>
        <w:tab w:val="center" w:pos="4252"/>
        <w:tab w:val="right" w:pos="8504"/>
      </w:tabs>
    </w:pPr>
  </w:style>
  <w:style w:type="character" w:customStyle="1" w:styleId="PiedepginaCar">
    <w:name w:val="Pie de página Car"/>
    <w:basedOn w:val="Fuentedeprrafopredeter"/>
    <w:link w:val="Piedepgina"/>
    <w:uiPriority w:val="99"/>
    <w:rsid w:val="00587366"/>
  </w:style>
  <w:style w:type="table" w:styleId="Tablaconcuadrcula">
    <w:name w:val="Table Grid"/>
    <w:basedOn w:val="Tablanormal"/>
    <w:uiPriority w:val="39"/>
    <w:rsid w:val="00587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8736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7366"/>
    <w:rPr>
      <w:rFonts w:ascii="Lucida Grande" w:hAnsi="Lucida Grande" w:cs="Lucida Grande"/>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72"/>
    <w:qFormat/>
    <w:rsid w:val="00662C69"/>
    <w:pPr>
      <w:ind w:left="720"/>
      <w:contextualSpacing/>
    </w:pPr>
  </w:style>
  <w:style w:type="paragraph" w:styleId="Sinespaciado">
    <w:name w:val="No Spacing"/>
    <w:aliases w:val="Francesa"/>
    <w:link w:val="SinespaciadoCar"/>
    <w:uiPriority w:val="1"/>
    <w:qFormat/>
    <w:rsid w:val="00166794"/>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72"/>
    <w:qFormat/>
    <w:locked/>
    <w:rsid w:val="005A3513"/>
  </w:style>
  <w:style w:type="character" w:styleId="Hipervnculo">
    <w:name w:val="Hyperlink"/>
    <w:basedOn w:val="Fuentedeprrafopredeter"/>
    <w:uiPriority w:val="99"/>
    <w:unhideWhenUsed/>
    <w:rsid w:val="008167F5"/>
    <w:rPr>
      <w:color w:val="0000FF" w:themeColor="hyperlink"/>
      <w:u w:val="single"/>
    </w:rPr>
  </w:style>
  <w:style w:type="paragraph" w:styleId="TDC1">
    <w:name w:val="toc 1"/>
    <w:basedOn w:val="Normal"/>
    <w:next w:val="Normal"/>
    <w:autoRedefine/>
    <w:uiPriority w:val="39"/>
    <w:unhideWhenUsed/>
    <w:rsid w:val="00802BFE"/>
    <w:pPr>
      <w:tabs>
        <w:tab w:val="left" w:pos="440"/>
        <w:tab w:val="right" w:leader="dot" w:pos="8828"/>
      </w:tabs>
      <w:spacing w:after="100" w:line="480" w:lineRule="auto"/>
      <w:ind w:left="440"/>
      <w:jc w:val="both"/>
    </w:pPr>
  </w:style>
  <w:style w:type="paragraph" w:styleId="TDC2">
    <w:name w:val="toc 2"/>
    <w:basedOn w:val="Normal"/>
    <w:next w:val="Normal"/>
    <w:autoRedefine/>
    <w:uiPriority w:val="39"/>
    <w:unhideWhenUsed/>
    <w:rsid w:val="004413DD"/>
    <w:pPr>
      <w:tabs>
        <w:tab w:val="right" w:leader="dot" w:pos="9676"/>
      </w:tabs>
      <w:spacing w:after="100" w:line="480" w:lineRule="auto"/>
      <w:ind w:left="720" w:hanging="240"/>
    </w:pPr>
  </w:style>
  <w:style w:type="character" w:styleId="Refdecomentario">
    <w:name w:val="annotation reference"/>
    <w:basedOn w:val="Fuentedeprrafopredeter"/>
    <w:uiPriority w:val="99"/>
    <w:semiHidden/>
    <w:unhideWhenUsed/>
    <w:rsid w:val="00750A80"/>
    <w:rPr>
      <w:sz w:val="16"/>
      <w:szCs w:val="16"/>
    </w:rPr>
  </w:style>
  <w:style w:type="paragraph" w:styleId="Textocomentario">
    <w:name w:val="annotation text"/>
    <w:basedOn w:val="Normal"/>
    <w:link w:val="TextocomentarioCar"/>
    <w:uiPriority w:val="99"/>
    <w:semiHidden/>
    <w:unhideWhenUsed/>
    <w:rsid w:val="00750A80"/>
    <w:rPr>
      <w:sz w:val="20"/>
      <w:szCs w:val="20"/>
    </w:rPr>
  </w:style>
  <w:style w:type="character" w:customStyle="1" w:styleId="TextocomentarioCar">
    <w:name w:val="Texto comentario Car"/>
    <w:basedOn w:val="Fuentedeprrafopredeter"/>
    <w:link w:val="Textocomentario"/>
    <w:uiPriority w:val="99"/>
    <w:semiHidden/>
    <w:rsid w:val="00750A80"/>
    <w:rPr>
      <w:sz w:val="20"/>
      <w:szCs w:val="20"/>
    </w:rPr>
  </w:style>
  <w:style w:type="paragraph" w:styleId="Asuntodelcomentario">
    <w:name w:val="annotation subject"/>
    <w:basedOn w:val="Textocomentario"/>
    <w:next w:val="Textocomentario"/>
    <w:link w:val="AsuntodelcomentarioCar"/>
    <w:uiPriority w:val="99"/>
    <w:semiHidden/>
    <w:unhideWhenUsed/>
    <w:rsid w:val="00750A80"/>
    <w:rPr>
      <w:b/>
      <w:bCs/>
    </w:rPr>
  </w:style>
  <w:style w:type="character" w:customStyle="1" w:styleId="AsuntodelcomentarioCar">
    <w:name w:val="Asunto del comentario Car"/>
    <w:basedOn w:val="TextocomentarioCar"/>
    <w:link w:val="Asuntodelcomentario"/>
    <w:uiPriority w:val="99"/>
    <w:semiHidden/>
    <w:rsid w:val="00750A80"/>
    <w:rPr>
      <w:b/>
      <w:bCs/>
      <w:sz w:val="20"/>
      <w:szCs w:val="20"/>
    </w:rPr>
  </w:style>
  <w:style w:type="character" w:customStyle="1" w:styleId="Ttulo1Car">
    <w:name w:val="Título 1 Car"/>
    <w:basedOn w:val="Fuentedeprrafopredeter"/>
    <w:link w:val="Ttulo1"/>
    <w:uiPriority w:val="9"/>
    <w:rsid w:val="005E55F2"/>
    <w:rPr>
      <w:rFonts w:ascii="Palatino Linotype" w:eastAsiaTheme="majorEastAsia" w:hAnsi="Palatino Linotype" w:cstheme="majorBidi"/>
      <w:szCs w:val="32"/>
      <w:lang w:val="es-MX" w:eastAsia="en-US"/>
    </w:rPr>
  </w:style>
  <w:style w:type="character" w:customStyle="1" w:styleId="Ttulo2Car">
    <w:name w:val="Título 2 Car"/>
    <w:basedOn w:val="Fuentedeprrafopredeter"/>
    <w:link w:val="Ttulo2"/>
    <w:uiPriority w:val="9"/>
    <w:rsid w:val="00A349D2"/>
    <w:rPr>
      <w:rFonts w:asciiTheme="majorHAnsi" w:eastAsiaTheme="majorEastAsia" w:hAnsiTheme="majorHAnsi" w:cstheme="majorBidi"/>
      <w:color w:val="365F91" w:themeColor="accent1" w:themeShade="BF"/>
      <w:sz w:val="26"/>
      <w:szCs w:val="26"/>
      <w:lang w:val="es-MX" w:eastAsia="en-US"/>
    </w:rPr>
  </w:style>
  <w:style w:type="character" w:customStyle="1" w:styleId="apple-converted-space">
    <w:name w:val="apple-converted-space"/>
    <w:basedOn w:val="Fuentedeprrafopredeter"/>
    <w:rsid w:val="00E43ABE"/>
  </w:style>
  <w:style w:type="paragraph" w:styleId="Textoindependiente">
    <w:name w:val="Body Text"/>
    <w:basedOn w:val="Normal"/>
    <w:link w:val="TextoindependienteCar"/>
    <w:rsid w:val="00A8769A"/>
    <w:pPr>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A8769A"/>
    <w:rPr>
      <w:rFonts w:ascii="Arial" w:eastAsia="Times New Roman" w:hAnsi="Arial" w:cs="Times New Roman"/>
      <w:szCs w:val="20"/>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w:basedOn w:val="Normal"/>
    <w:link w:val="TextonotapieCar"/>
    <w:uiPriority w:val="99"/>
    <w:unhideWhenUsed/>
    <w:rsid w:val="006C563A"/>
    <w:rPr>
      <w:rFonts w:eastAsiaTheme="minorHAnsi"/>
      <w:sz w:val="20"/>
      <w:szCs w:val="20"/>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6C563A"/>
    <w:rPr>
      <w:rFonts w:eastAsiaTheme="minorHAnsi"/>
      <w:sz w:val="20"/>
      <w:szCs w:val="20"/>
      <w:lang w:val="es-MX" w:eastAsia="en-US"/>
    </w:rPr>
  </w:style>
  <w:style w:type="character" w:styleId="Refdenotaalpie">
    <w:name w:val="footnote reference"/>
    <w:aliases w:val="Footnotes refss,Texto de nota al pie,Ref. de nota al pie 2,Appel note de bas de page,referencia nota al pie,BVI fnr,Footnote number,4_G,16 Point,Superscript 6 Point,Texto nota al pie,Footnote Reference Char3,Ref,de nota al pie,註腳內容"/>
    <w:basedOn w:val="Fuentedeprrafopredeter"/>
    <w:unhideWhenUsed/>
    <w:rsid w:val="006C563A"/>
    <w:rPr>
      <w:vertAlign w:val="superscript"/>
    </w:rPr>
  </w:style>
  <w:style w:type="paragraph" w:customStyle="1" w:styleId="p">
    <w:name w:val="p"/>
    <w:basedOn w:val="Normal"/>
    <w:rsid w:val="006C563A"/>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6C563A"/>
  </w:style>
  <w:style w:type="character" w:customStyle="1" w:styleId="a">
    <w:name w:val="a"/>
    <w:basedOn w:val="Fuentedeprrafopredeter"/>
    <w:rsid w:val="006C563A"/>
  </w:style>
  <w:style w:type="character" w:customStyle="1" w:styleId="d">
    <w:name w:val="d"/>
    <w:basedOn w:val="Fuentedeprrafopredeter"/>
    <w:rsid w:val="006C563A"/>
  </w:style>
  <w:style w:type="character" w:customStyle="1" w:styleId="b">
    <w:name w:val="b"/>
    <w:basedOn w:val="Fuentedeprrafopredeter"/>
    <w:rsid w:val="006C563A"/>
  </w:style>
  <w:style w:type="character" w:customStyle="1" w:styleId="g">
    <w:name w:val="g"/>
    <w:basedOn w:val="Fuentedeprrafopredeter"/>
    <w:rsid w:val="006C563A"/>
  </w:style>
  <w:style w:type="table" w:customStyle="1" w:styleId="Tablaconcuadrcula1">
    <w:name w:val="Tabla con cuadrícula1"/>
    <w:basedOn w:val="Tablanormal"/>
    <w:next w:val="Tablaconcuadrcula"/>
    <w:uiPriority w:val="59"/>
    <w:rsid w:val="00E0324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CD7893"/>
    <w:pPr>
      <w:outlineLvl w:val="9"/>
    </w:pPr>
    <w:rPr>
      <w:lang w:eastAsia="es-MX"/>
    </w:rPr>
  </w:style>
  <w:style w:type="character" w:customStyle="1" w:styleId="normaltextrun">
    <w:name w:val="normaltextrun"/>
    <w:basedOn w:val="Fuentedeprrafopredeter"/>
    <w:rsid w:val="00E22843"/>
  </w:style>
  <w:style w:type="paragraph" w:styleId="NormalWeb">
    <w:name w:val="Normal (Web)"/>
    <w:basedOn w:val="Normal"/>
    <w:uiPriority w:val="99"/>
    <w:rsid w:val="00810F94"/>
    <w:pPr>
      <w:spacing w:before="100" w:beforeAutospacing="1" w:after="100" w:afterAutospacing="1"/>
    </w:pPr>
    <w:rPr>
      <w:rFonts w:ascii="Times New Roman" w:eastAsia="Times New Roman" w:hAnsi="Times New Roman" w:cs="Times New Roman"/>
      <w:lang w:val="es-ES"/>
    </w:rPr>
  </w:style>
  <w:style w:type="character" w:styleId="Textoennegrita">
    <w:name w:val="Strong"/>
    <w:uiPriority w:val="22"/>
    <w:qFormat/>
    <w:rsid w:val="00007E8A"/>
    <w:rPr>
      <w:b/>
      <w:bCs/>
    </w:rPr>
  </w:style>
  <w:style w:type="paragraph" w:customStyle="1" w:styleId="Default">
    <w:name w:val="Default"/>
    <w:rsid w:val="00007E8A"/>
    <w:pPr>
      <w:autoSpaceDE w:val="0"/>
      <w:autoSpaceDN w:val="0"/>
      <w:adjustRightInd w:val="0"/>
    </w:pPr>
    <w:rPr>
      <w:rFonts w:ascii="Arial" w:eastAsiaTheme="minorHAnsi" w:hAnsi="Arial" w:cs="Arial"/>
      <w:color w:val="000000"/>
      <w:lang w:val="es-MX" w:eastAsia="en-US"/>
    </w:rPr>
  </w:style>
  <w:style w:type="character" w:customStyle="1" w:styleId="SinespaciadoCar">
    <w:name w:val="Sin espaciado Car"/>
    <w:aliases w:val="Francesa Car"/>
    <w:link w:val="Sinespaciado"/>
    <w:uiPriority w:val="1"/>
    <w:locked/>
    <w:rsid w:val="009C0940"/>
  </w:style>
  <w:style w:type="table" w:styleId="Tablanormal1">
    <w:name w:val="Plain Table 1"/>
    <w:basedOn w:val="Tablanormal"/>
    <w:uiPriority w:val="41"/>
    <w:rsid w:val="00BD02D5"/>
    <w:rPr>
      <w:rFonts w:eastAsiaTheme="minorHAnsi"/>
      <w:sz w:val="22"/>
      <w:szCs w:val="22"/>
      <w:lang w:val="es-MX"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
    <w:name w:val="j"/>
    <w:basedOn w:val="Normal"/>
    <w:rsid w:val="00BD02D5"/>
    <w:pPr>
      <w:spacing w:before="100" w:beforeAutospacing="1" w:after="100" w:afterAutospacing="1"/>
    </w:pPr>
    <w:rPr>
      <w:rFonts w:ascii="Times New Roman" w:eastAsiaTheme="minorHAnsi" w:hAnsi="Times New Roman" w:cs="Times New Roman"/>
      <w:lang w:eastAsia="es-ES_tradnl"/>
    </w:rPr>
  </w:style>
  <w:style w:type="character" w:customStyle="1" w:styleId="apple-style-span">
    <w:name w:val="apple-style-span"/>
    <w:rsid w:val="00847830"/>
  </w:style>
  <w:style w:type="paragraph" w:customStyle="1" w:styleId="Texto">
    <w:name w:val="Texto"/>
    <w:basedOn w:val="Normal"/>
    <w:link w:val="TextoCar"/>
    <w:rsid w:val="009959DB"/>
    <w:pPr>
      <w:spacing w:after="101" w:line="216" w:lineRule="exact"/>
      <w:ind w:firstLine="288"/>
      <w:jc w:val="both"/>
    </w:pPr>
    <w:rPr>
      <w:rFonts w:ascii="Arial" w:eastAsia="Times New Roman" w:hAnsi="Arial" w:cs="Arial"/>
      <w:sz w:val="18"/>
      <w:szCs w:val="20"/>
      <w:lang w:val="es-ES"/>
    </w:rPr>
  </w:style>
  <w:style w:type="paragraph" w:styleId="Textosinformato">
    <w:name w:val="Plain Text"/>
    <w:basedOn w:val="Normal"/>
    <w:link w:val="TextosinformatoCar"/>
    <w:rsid w:val="009959DB"/>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9959DB"/>
    <w:rPr>
      <w:rFonts w:ascii="Courier New" w:eastAsia="Times New Roman" w:hAnsi="Courier New" w:cs="Courier New"/>
      <w:sz w:val="20"/>
      <w:szCs w:val="20"/>
      <w:lang w:val="es-ES"/>
    </w:rPr>
  </w:style>
  <w:style w:type="character" w:customStyle="1" w:styleId="TextoCar">
    <w:name w:val="Texto Car"/>
    <w:link w:val="Texto"/>
    <w:locked/>
    <w:rsid w:val="009959DB"/>
    <w:rPr>
      <w:rFonts w:ascii="Arial" w:eastAsia="Times New Roman" w:hAnsi="Arial" w:cs="Arial"/>
      <w:sz w:val="18"/>
      <w:szCs w:val="20"/>
      <w:lang w:val="es-ES"/>
    </w:rPr>
  </w:style>
  <w:style w:type="paragraph" w:styleId="TDC3">
    <w:name w:val="toc 3"/>
    <w:basedOn w:val="Normal"/>
    <w:next w:val="Normal"/>
    <w:autoRedefine/>
    <w:uiPriority w:val="39"/>
    <w:unhideWhenUsed/>
    <w:rsid w:val="00C20578"/>
    <w:pPr>
      <w:spacing w:after="100"/>
      <w:ind w:left="480"/>
    </w:pPr>
  </w:style>
  <w:style w:type="table" w:customStyle="1" w:styleId="Tablaconcuadrcula12">
    <w:name w:val="Tabla con cuadrícula12"/>
    <w:basedOn w:val="Tablanormal"/>
    <w:next w:val="Tablaconcuadrcula"/>
    <w:uiPriority w:val="59"/>
    <w:rsid w:val="004A2C0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444">
      <w:bodyDiv w:val="1"/>
      <w:marLeft w:val="0"/>
      <w:marRight w:val="0"/>
      <w:marTop w:val="0"/>
      <w:marBottom w:val="0"/>
      <w:divBdr>
        <w:top w:val="none" w:sz="0" w:space="0" w:color="auto"/>
        <w:left w:val="none" w:sz="0" w:space="0" w:color="auto"/>
        <w:bottom w:val="none" w:sz="0" w:space="0" w:color="auto"/>
        <w:right w:val="none" w:sz="0" w:space="0" w:color="auto"/>
      </w:divBdr>
    </w:div>
    <w:div w:id="89545121">
      <w:bodyDiv w:val="1"/>
      <w:marLeft w:val="0"/>
      <w:marRight w:val="0"/>
      <w:marTop w:val="0"/>
      <w:marBottom w:val="0"/>
      <w:divBdr>
        <w:top w:val="none" w:sz="0" w:space="0" w:color="auto"/>
        <w:left w:val="none" w:sz="0" w:space="0" w:color="auto"/>
        <w:bottom w:val="none" w:sz="0" w:space="0" w:color="auto"/>
        <w:right w:val="none" w:sz="0" w:space="0" w:color="auto"/>
      </w:divBdr>
    </w:div>
    <w:div w:id="159007640">
      <w:bodyDiv w:val="1"/>
      <w:marLeft w:val="0"/>
      <w:marRight w:val="0"/>
      <w:marTop w:val="0"/>
      <w:marBottom w:val="0"/>
      <w:divBdr>
        <w:top w:val="none" w:sz="0" w:space="0" w:color="auto"/>
        <w:left w:val="none" w:sz="0" w:space="0" w:color="auto"/>
        <w:bottom w:val="none" w:sz="0" w:space="0" w:color="auto"/>
        <w:right w:val="none" w:sz="0" w:space="0" w:color="auto"/>
      </w:divBdr>
    </w:div>
    <w:div w:id="183905904">
      <w:bodyDiv w:val="1"/>
      <w:marLeft w:val="0"/>
      <w:marRight w:val="0"/>
      <w:marTop w:val="0"/>
      <w:marBottom w:val="0"/>
      <w:divBdr>
        <w:top w:val="none" w:sz="0" w:space="0" w:color="auto"/>
        <w:left w:val="none" w:sz="0" w:space="0" w:color="auto"/>
        <w:bottom w:val="none" w:sz="0" w:space="0" w:color="auto"/>
        <w:right w:val="none" w:sz="0" w:space="0" w:color="auto"/>
      </w:divBdr>
    </w:div>
    <w:div w:id="528179424">
      <w:bodyDiv w:val="1"/>
      <w:marLeft w:val="0"/>
      <w:marRight w:val="0"/>
      <w:marTop w:val="0"/>
      <w:marBottom w:val="0"/>
      <w:divBdr>
        <w:top w:val="none" w:sz="0" w:space="0" w:color="auto"/>
        <w:left w:val="none" w:sz="0" w:space="0" w:color="auto"/>
        <w:bottom w:val="none" w:sz="0" w:space="0" w:color="auto"/>
        <w:right w:val="none" w:sz="0" w:space="0" w:color="auto"/>
      </w:divBdr>
    </w:div>
    <w:div w:id="535050367">
      <w:bodyDiv w:val="1"/>
      <w:marLeft w:val="0"/>
      <w:marRight w:val="0"/>
      <w:marTop w:val="0"/>
      <w:marBottom w:val="0"/>
      <w:divBdr>
        <w:top w:val="none" w:sz="0" w:space="0" w:color="auto"/>
        <w:left w:val="none" w:sz="0" w:space="0" w:color="auto"/>
        <w:bottom w:val="none" w:sz="0" w:space="0" w:color="auto"/>
        <w:right w:val="none" w:sz="0" w:space="0" w:color="auto"/>
      </w:divBdr>
    </w:div>
    <w:div w:id="742147525">
      <w:bodyDiv w:val="1"/>
      <w:marLeft w:val="0"/>
      <w:marRight w:val="0"/>
      <w:marTop w:val="0"/>
      <w:marBottom w:val="0"/>
      <w:divBdr>
        <w:top w:val="none" w:sz="0" w:space="0" w:color="auto"/>
        <w:left w:val="none" w:sz="0" w:space="0" w:color="auto"/>
        <w:bottom w:val="none" w:sz="0" w:space="0" w:color="auto"/>
        <w:right w:val="none" w:sz="0" w:space="0" w:color="auto"/>
      </w:divBdr>
    </w:div>
    <w:div w:id="825440502">
      <w:bodyDiv w:val="1"/>
      <w:marLeft w:val="0"/>
      <w:marRight w:val="0"/>
      <w:marTop w:val="0"/>
      <w:marBottom w:val="0"/>
      <w:divBdr>
        <w:top w:val="none" w:sz="0" w:space="0" w:color="auto"/>
        <w:left w:val="none" w:sz="0" w:space="0" w:color="auto"/>
        <w:bottom w:val="none" w:sz="0" w:space="0" w:color="auto"/>
        <w:right w:val="none" w:sz="0" w:space="0" w:color="auto"/>
      </w:divBdr>
      <w:divsChild>
        <w:div w:id="431822537">
          <w:marLeft w:val="0"/>
          <w:marRight w:val="0"/>
          <w:marTop w:val="0"/>
          <w:marBottom w:val="0"/>
          <w:divBdr>
            <w:top w:val="none" w:sz="0" w:space="0" w:color="auto"/>
            <w:left w:val="none" w:sz="0" w:space="0" w:color="auto"/>
            <w:bottom w:val="none" w:sz="0" w:space="0" w:color="auto"/>
            <w:right w:val="none" w:sz="0" w:space="0" w:color="auto"/>
          </w:divBdr>
          <w:divsChild>
            <w:div w:id="1490945959">
              <w:marLeft w:val="0"/>
              <w:marRight w:val="0"/>
              <w:marTop w:val="0"/>
              <w:marBottom w:val="0"/>
              <w:divBdr>
                <w:top w:val="none" w:sz="0" w:space="0" w:color="auto"/>
                <w:left w:val="none" w:sz="0" w:space="0" w:color="auto"/>
                <w:bottom w:val="none" w:sz="0" w:space="0" w:color="auto"/>
                <w:right w:val="none" w:sz="0" w:space="0" w:color="auto"/>
              </w:divBdr>
              <w:divsChild>
                <w:div w:id="1129862155">
                  <w:marLeft w:val="0"/>
                  <w:marRight w:val="0"/>
                  <w:marTop w:val="0"/>
                  <w:marBottom w:val="0"/>
                  <w:divBdr>
                    <w:top w:val="none" w:sz="0" w:space="0" w:color="auto"/>
                    <w:left w:val="none" w:sz="0" w:space="0" w:color="auto"/>
                    <w:bottom w:val="none" w:sz="0" w:space="0" w:color="auto"/>
                    <w:right w:val="none" w:sz="0" w:space="0" w:color="auto"/>
                  </w:divBdr>
                  <w:divsChild>
                    <w:div w:id="1361979587">
                      <w:marLeft w:val="0"/>
                      <w:marRight w:val="0"/>
                      <w:marTop w:val="0"/>
                      <w:marBottom w:val="0"/>
                      <w:divBdr>
                        <w:top w:val="none" w:sz="0" w:space="0" w:color="auto"/>
                        <w:left w:val="none" w:sz="0" w:space="0" w:color="auto"/>
                        <w:bottom w:val="none" w:sz="0" w:space="0" w:color="auto"/>
                        <w:right w:val="none" w:sz="0" w:space="0" w:color="auto"/>
                      </w:divBdr>
                      <w:divsChild>
                        <w:div w:id="820656658">
                          <w:marLeft w:val="0"/>
                          <w:marRight w:val="0"/>
                          <w:marTop w:val="0"/>
                          <w:marBottom w:val="0"/>
                          <w:divBdr>
                            <w:top w:val="none" w:sz="0" w:space="0" w:color="auto"/>
                            <w:left w:val="none" w:sz="0" w:space="0" w:color="auto"/>
                            <w:bottom w:val="none" w:sz="0" w:space="0" w:color="auto"/>
                            <w:right w:val="none" w:sz="0" w:space="0" w:color="auto"/>
                          </w:divBdr>
                          <w:divsChild>
                            <w:div w:id="1541090839">
                              <w:marLeft w:val="0"/>
                              <w:marRight w:val="0"/>
                              <w:marTop w:val="0"/>
                              <w:marBottom w:val="0"/>
                              <w:divBdr>
                                <w:top w:val="none" w:sz="0" w:space="0" w:color="auto"/>
                                <w:left w:val="none" w:sz="0" w:space="0" w:color="auto"/>
                                <w:bottom w:val="none" w:sz="0" w:space="0" w:color="auto"/>
                                <w:right w:val="none" w:sz="0" w:space="0" w:color="auto"/>
                              </w:divBdr>
                              <w:divsChild>
                                <w:div w:id="651564776">
                                  <w:marLeft w:val="0"/>
                                  <w:marRight w:val="0"/>
                                  <w:marTop w:val="0"/>
                                  <w:marBottom w:val="0"/>
                                  <w:divBdr>
                                    <w:top w:val="none" w:sz="0" w:space="0" w:color="auto"/>
                                    <w:left w:val="none" w:sz="0" w:space="0" w:color="auto"/>
                                    <w:bottom w:val="none" w:sz="0" w:space="0" w:color="auto"/>
                                    <w:right w:val="none" w:sz="0" w:space="0" w:color="auto"/>
                                  </w:divBdr>
                                  <w:divsChild>
                                    <w:div w:id="1808088803">
                                      <w:marLeft w:val="0"/>
                                      <w:marRight w:val="0"/>
                                      <w:marTop w:val="0"/>
                                      <w:marBottom w:val="0"/>
                                      <w:divBdr>
                                        <w:top w:val="none" w:sz="0" w:space="0" w:color="auto"/>
                                        <w:left w:val="none" w:sz="0" w:space="0" w:color="auto"/>
                                        <w:bottom w:val="none" w:sz="0" w:space="0" w:color="auto"/>
                                        <w:right w:val="none" w:sz="0" w:space="0" w:color="auto"/>
                                      </w:divBdr>
                                      <w:divsChild>
                                        <w:div w:id="1280141866">
                                          <w:marLeft w:val="0"/>
                                          <w:marRight w:val="0"/>
                                          <w:marTop w:val="0"/>
                                          <w:marBottom w:val="0"/>
                                          <w:divBdr>
                                            <w:top w:val="none" w:sz="0" w:space="0" w:color="auto"/>
                                            <w:left w:val="none" w:sz="0" w:space="0" w:color="auto"/>
                                            <w:bottom w:val="none" w:sz="0" w:space="0" w:color="auto"/>
                                            <w:right w:val="none" w:sz="0" w:space="0" w:color="auto"/>
                                          </w:divBdr>
                                          <w:divsChild>
                                            <w:div w:id="1943880410">
                                              <w:marLeft w:val="0"/>
                                              <w:marRight w:val="0"/>
                                              <w:marTop w:val="0"/>
                                              <w:marBottom w:val="0"/>
                                              <w:divBdr>
                                                <w:top w:val="single" w:sz="12" w:space="2" w:color="FFFFCC"/>
                                                <w:left w:val="single" w:sz="12" w:space="2" w:color="FFFFCC"/>
                                                <w:bottom w:val="single" w:sz="12" w:space="2" w:color="FFFFCC"/>
                                                <w:right w:val="single" w:sz="12" w:space="0" w:color="FFFFCC"/>
                                              </w:divBdr>
                                              <w:divsChild>
                                                <w:div w:id="1037853559">
                                                  <w:marLeft w:val="0"/>
                                                  <w:marRight w:val="0"/>
                                                  <w:marTop w:val="0"/>
                                                  <w:marBottom w:val="0"/>
                                                  <w:divBdr>
                                                    <w:top w:val="none" w:sz="0" w:space="0" w:color="auto"/>
                                                    <w:left w:val="none" w:sz="0" w:space="0" w:color="auto"/>
                                                    <w:bottom w:val="none" w:sz="0" w:space="0" w:color="auto"/>
                                                    <w:right w:val="none" w:sz="0" w:space="0" w:color="auto"/>
                                                  </w:divBdr>
                                                  <w:divsChild>
                                                    <w:div w:id="237793042">
                                                      <w:marLeft w:val="0"/>
                                                      <w:marRight w:val="0"/>
                                                      <w:marTop w:val="0"/>
                                                      <w:marBottom w:val="0"/>
                                                      <w:divBdr>
                                                        <w:top w:val="none" w:sz="0" w:space="0" w:color="auto"/>
                                                        <w:left w:val="none" w:sz="0" w:space="0" w:color="auto"/>
                                                        <w:bottom w:val="none" w:sz="0" w:space="0" w:color="auto"/>
                                                        <w:right w:val="none" w:sz="0" w:space="0" w:color="auto"/>
                                                      </w:divBdr>
                                                      <w:divsChild>
                                                        <w:div w:id="526220023">
                                                          <w:marLeft w:val="0"/>
                                                          <w:marRight w:val="0"/>
                                                          <w:marTop w:val="0"/>
                                                          <w:marBottom w:val="0"/>
                                                          <w:divBdr>
                                                            <w:top w:val="none" w:sz="0" w:space="0" w:color="auto"/>
                                                            <w:left w:val="none" w:sz="0" w:space="0" w:color="auto"/>
                                                            <w:bottom w:val="none" w:sz="0" w:space="0" w:color="auto"/>
                                                            <w:right w:val="none" w:sz="0" w:space="0" w:color="auto"/>
                                                          </w:divBdr>
                                                          <w:divsChild>
                                                            <w:div w:id="1194615489">
                                                              <w:marLeft w:val="0"/>
                                                              <w:marRight w:val="0"/>
                                                              <w:marTop w:val="0"/>
                                                              <w:marBottom w:val="0"/>
                                                              <w:divBdr>
                                                                <w:top w:val="none" w:sz="0" w:space="0" w:color="auto"/>
                                                                <w:left w:val="none" w:sz="0" w:space="0" w:color="auto"/>
                                                                <w:bottom w:val="none" w:sz="0" w:space="0" w:color="auto"/>
                                                                <w:right w:val="none" w:sz="0" w:space="0" w:color="auto"/>
                                                              </w:divBdr>
                                                              <w:divsChild>
                                                                <w:div w:id="887297614">
                                                                  <w:marLeft w:val="0"/>
                                                                  <w:marRight w:val="0"/>
                                                                  <w:marTop w:val="0"/>
                                                                  <w:marBottom w:val="0"/>
                                                                  <w:divBdr>
                                                                    <w:top w:val="none" w:sz="0" w:space="0" w:color="auto"/>
                                                                    <w:left w:val="none" w:sz="0" w:space="0" w:color="auto"/>
                                                                    <w:bottom w:val="none" w:sz="0" w:space="0" w:color="auto"/>
                                                                    <w:right w:val="none" w:sz="0" w:space="0" w:color="auto"/>
                                                                  </w:divBdr>
                                                                  <w:divsChild>
                                                                    <w:div w:id="199243316">
                                                                      <w:marLeft w:val="0"/>
                                                                      <w:marRight w:val="0"/>
                                                                      <w:marTop w:val="0"/>
                                                                      <w:marBottom w:val="0"/>
                                                                      <w:divBdr>
                                                                        <w:top w:val="none" w:sz="0" w:space="0" w:color="auto"/>
                                                                        <w:left w:val="none" w:sz="0" w:space="0" w:color="auto"/>
                                                                        <w:bottom w:val="none" w:sz="0" w:space="0" w:color="auto"/>
                                                                        <w:right w:val="none" w:sz="0" w:space="0" w:color="auto"/>
                                                                      </w:divBdr>
                                                                      <w:divsChild>
                                                                        <w:div w:id="996499089">
                                                                          <w:marLeft w:val="0"/>
                                                                          <w:marRight w:val="0"/>
                                                                          <w:marTop w:val="0"/>
                                                                          <w:marBottom w:val="0"/>
                                                                          <w:divBdr>
                                                                            <w:top w:val="none" w:sz="0" w:space="0" w:color="auto"/>
                                                                            <w:left w:val="none" w:sz="0" w:space="0" w:color="auto"/>
                                                                            <w:bottom w:val="none" w:sz="0" w:space="0" w:color="auto"/>
                                                                            <w:right w:val="none" w:sz="0" w:space="0" w:color="auto"/>
                                                                          </w:divBdr>
                                                                          <w:divsChild>
                                                                            <w:div w:id="192349002">
                                                                              <w:marLeft w:val="0"/>
                                                                              <w:marRight w:val="0"/>
                                                                              <w:marTop w:val="0"/>
                                                                              <w:marBottom w:val="0"/>
                                                                              <w:divBdr>
                                                                                <w:top w:val="none" w:sz="0" w:space="0" w:color="auto"/>
                                                                                <w:left w:val="none" w:sz="0" w:space="0" w:color="auto"/>
                                                                                <w:bottom w:val="none" w:sz="0" w:space="0" w:color="auto"/>
                                                                                <w:right w:val="none" w:sz="0" w:space="0" w:color="auto"/>
                                                                              </w:divBdr>
                                                                              <w:divsChild>
                                                                                <w:div w:id="268781470">
                                                                                  <w:marLeft w:val="0"/>
                                                                                  <w:marRight w:val="0"/>
                                                                                  <w:marTop w:val="0"/>
                                                                                  <w:marBottom w:val="0"/>
                                                                                  <w:divBdr>
                                                                                    <w:top w:val="none" w:sz="0" w:space="0" w:color="auto"/>
                                                                                    <w:left w:val="none" w:sz="0" w:space="0" w:color="auto"/>
                                                                                    <w:bottom w:val="none" w:sz="0" w:space="0" w:color="auto"/>
                                                                                    <w:right w:val="none" w:sz="0" w:space="0" w:color="auto"/>
                                                                                  </w:divBdr>
                                                                                  <w:divsChild>
                                                                                    <w:div w:id="1675376180">
                                                                                      <w:marLeft w:val="0"/>
                                                                                      <w:marRight w:val="0"/>
                                                                                      <w:marTop w:val="0"/>
                                                                                      <w:marBottom w:val="0"/>
                                                                                      <w:divBdr>
                                                                                        <w:top w:val="none" w:sz="0" w:space="0" w:color="auto"/>
                                                                                        <w:left w:val="none" w:sz="0" w:space="0" w:color="auto"/>
                                                                                        <w:bottom w:val="none" w:sz="0" w:space="0" w:color="auto"/>
                                                                                        <w:right w:val="none" w:sz="0" w:space="0" w:color="auto"/>
                                                                                      </w:divBdr>
                                                                                      <w:divsChild>
                                                                                        <w:div w:id="818958351">
                                                                                          <w:marLeft w:val="0"/>
                                                                                          <w:marRight w:val="120"/>
                                                                                          <w:marTop w:val="0"/>
                                                                                          <w:marBottom w:val="150"/>
                                                                                          <w:divBdr>
                                                                                            <w:top w:val="single" w:sz="2" w:space="0" w:color="EFEFEF"/>
                                                                                            <w:left w:val="single" w:sz="6" w:space="0" w:color="EFEFEF"/>
                                                                                            <w:bottom w:val="single" w:sz="6" w:space="0" w:color="E2E2E2"/>
                                                                                            <w:right w:val="single" w:sz="6" w:space="0" w:color="EFEFEF"/>
                                                                                          </w:divBdr>
                                                                                          <w:divsChild>
                                                                                            <w:div w:id="443884077">
                                                                                              <w:marLeft w:val="0"/>
                                                                                              <w:marRight w:val="0"/>
                                                                                              <w:marTop w:val="0"/>
                                                                                              <w:marBottom w:val="0"/>
                                                                                              <w:divBdr>
                                                                                                <w:top w:val="none" w:sz="0" w:space="0" w:color="auto"/>
                                                                                                <w:left w:val="none" w:sz="0" w:space="0" w:color="auto"/>
                                                                                                <w:bottom w:val="none" w:sz="0" w:space="0" w:color="auto"/>
                                                                                                <w:right w:val="none" w:sz="0" w:space="0" w:color="auto"/>
                                                                                              </w:divBdr>
                                                                                              <w:divsChild>
                                                                                                <w:div w:id="49883887">
                                                                                                  <w:marLeft w:val="0"/>
                                                                                                  <w:marRight w:val="0"/>
                                                                                                  <w:marTop w:val="0"/>
                                                                                                  <w:marBottom w:val="0"/>
                                                                                                  <w:divBdr>
                                                                                                    <w:top w:val="none" w:sz="0" w:space="0" w:color="auto"/>
                                                                                                    <w:left w:val="none" w:sz="0" w:space="0" w:color="auto"/>
                                                                                                    <w:bottom w:val="none" w:sz="0" w:space="0" w:color="auto"/>
                                                                                                    <w:right w:val="none" w:sz="0" w:space="0" w:color="auto"/>
                                                                                                  </w:divBdr>
                                                                                                  <w:divsChild>
                                                                                                    <w:div w:id="1645088632">
                                                                                                      <w:marLeft w:val="0"/>
                                                                                                      <w:marRight w:val="0"/>
                                                                                                      <w:marTop w:val="0"/>
                                                                                                      <w:marBottom w:val="0"/>
                                                                                                      <w:divBdr>
                                                                                                        <w:top w:val="none" w:sz="0" w:space="0" w:color="auto"/>
                                                                                                        <w:left w:val="none" w:sz="0" w:space="0" w:color="auto"/>
                                                                                                        <w:bottom w:val="none" w:sz="0" w:space="0" w:color="auto"/>
                                                                                                        <w:right w:val="none" w:sz="0" w:space="0" w:color="auto"/>
                                                                                                      </w:divBdr>
                                                                                                      <w:divsChild>
                                                                                                        <w:div w:id="888154538">
                                                                                                          <w:marLeft w:val="0"/>
                                                                                                          <w:marRight w:val="0"/>
                                                                                                          <w:marTop w:val="0"/>
                                                                                                          <w:marBottom w:val="0"/>
                                                                                                          <w:divBdr>
                                                                                                            <w:top w:val="none" w:sz="0" w:space="0" w:color="auto"/>
                                                                                                            <w:left w:val="none" w:sz="0" w:space="0" w:color="auto"/>
                                                                                                            <w:bottom w:val="none" w:sz="0" w:space="0" w:color="auto"/>
                                                                                                            <w:right w:val="none" w:sz="0" w:space="0" w:color="auto"/>
                                                                                                          </w:divBdr>
                                                                                                          <w:divsChild>
                                                                                                            <w:div w:id="438187754">
                                                                                                              <w:marLeft w:val="0"/>
                                                                                                              <w:marRight w:val="0"/>
                                                                                                              <w:marTop w:val="0"/>
                                                                                                              <w:marBottom w:val="0"/>
                                                                                                              <w:divBdr>
                                                                                                                <w:top w:val="single" w:sz="2" w:space="4" w:color="D8D8D8"/>
                                                                                                                <w:left w:val="single" w:sz="2" w:space="0" w:color="D8D8D8"/>
                                                                                                                <w:bottom w:val="single" w:sz="2" w:space="4" w:color="D8D8D8"/>
                                                                                                                <w:right w:val="single" w:sz="2" w:space="0" w:color="D8D8D8"/>
                                                                                                              </w:divBdr>
                                                                                                              <w:divsChild>
                                                                                                                <w:div w:id="964654766">
                                                                                                                  <w:marLeft w:val="225"/>
                                                                                                                  <w:marRight w:val="225"/>
                                                                                                                  <w:marTop w:val="75"/>
                                                                                                                  <w:marBottom w:val="75"/>
                                                                                                                  <w:divBdr>
                                                                                                                    <w:top w:val="none" w:sz="0" w:space="0" w:color="auto"/>
                                                                                                                    <w:left w:val="none" w:sz="0" w:space="0" w:color="auto"/>
                                                                                                                    <w:bottom w:val="none" w:sz="0" w:space="0" w:color="auto"/>
                                                                                                                    <w:right w:val="none" w:sz="0" w:space="0" w:color="auto"/>
                                                                                                                  </w:divBdr>
                                                                                                                  <w:divsChild>
                                                                                                                    <w:div w:id="531114085">
                                                                                                                      <w:marLeft w:val="0"/>
                                                                                                                      <w:marRight w:val="0"/>
                                                                                                                      <w:marTop w:val="0"/>
                                                                                                                      <w:marBottom w:val="0"/>
                                                                                                                      <w:divBdr>
                                                                                                                        <w:top w:val="single" w:sz="6" w:space="0" w:color="auto"/>
                                                                                                                        <w:left w:val="single" w:sz="6" w:space="0" w:color="auto"/>
                                                                                                                        <w:bottom w:val="single" w:sz="6" w:space="0" w:color="auto"/>
                                                                                                                        <w:right w:val="single" w:sz="6" w:space="0" w:color="auto"/>
                                                                                                                      </w:divBdr>
                                                                                                                      <w:divsChild>
                                                                                                                        <w:div w:id="15477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517032">
      <w:bodyDiv w:val="1"/>
      <w:marLeft w:val="0"/>
      <w:marRight w:val="0"/>
      <w:marTop w:val="0"/>
      <w:marBottom w:val="0"/>
      <w:divBdr>
        <w:top w:val="none" w:sz="0" w:space="0" w:color="auto"/>
        <w:left w:val="none" w:sz="0" w:space="0" w:color="auto"/>
        <w:bottom w:val="none" w:sz="0" w:space="0" w:color="auto"/>
        <w:right w:val="none" w:sz="0" w:space="0" w:color="auto"/>
      </w:divBdr>
    </w:div>
    <w:div w:id="889271280">
      <w:bodyDiv w:val="1"/>
      <w:marLeft w:val="0"/>
      <w:marRight w:val="0"/>
      <w:marTop w:val="0"/>
      <w:marBottom w:val="0"/>
      <w:divBdr>
        <w:top w:val="none" w:sz="0" w:space="0" w:color="auto"/>
        <w:left w:val="none" w:sz="0" w:space="0" w:color="auto"/>
        <w:bottom w:val="none" w:sz="0" w:space="0" w:color="auto"/>
        <w:right w:val="none" w:sz="0" w:space="0" w:color="auto"/>
      </w:divBdr>
    </w:div>
    <w:div w:id="912467891">
      <w:bodyDiv w:val="1"/>
      <w:marLeft w:val="0"/>
      <w:marRight w:val="0"/>
      <w:marTop w:val="0"/>
      <w:marBottom w:val="0"/>
      <w:divBdr>
        <w:top w:val="none" w:sz="0" w:space="0" w:color="auto"/>
        <w:left w:val="none" w:sz="0" w:space="0" w:color="auto"/>
        <w:bottom w:val="none" w:sz="0" w:space="0" w:color="auto"/>
        <w:right w:val="none" w:sz="0" w:space="0" w:color="auto"/>
      </w:divBdr>
      <w:divsChild>
        <w:div w:id="1806240640">
          <w:marLeft w:val="0"/>
          <w:marRight w:val="0"/>
          <w:marTop w:val="0"/>
          <w:marBottom w:val="0"/>
          <w:divBdr>
            <w:top w:val="none" w:sz="0" w:space="0" w:color="auto"/>
            <w:left w:val="none" w:sz="0" w:space="0" w:color="auto"/>
            <w:bottom w:val="none" w:sz="0" w:space="0" w:color="auto"/>
            <w:right w:val="none" w:sz="0" w:space="0" w:color="auto"/>
          </w:divBdr>
        </w:div>
      </w:divsChild>
    </w:div>
    <w:div w:id="930158739">
      <w:bodyDiv w:val="1"/>
      <w:marLeft w:val="0"/>
      <w:marRight w:val="0"/>
      <w:marTop w:val="0"/>
      <w:marBottom w:val="0"/>
      <w:divBdr>
        <w:top w:val="none" w:sz="0" w:space="0" w:color="auto"/>
        <w:left w:val="none" w:sz="0" w:space="0" w:color="auto"/>
        <w:bottom w:val="none" w:sz="0" w:space="0" w:color="auto"/>
        <w:right w:val="none" w:sz="0" w:space="0" w:color="auto"/>
      </w:divBdr>
    </w:div>
    <w:div w:id="976569028">
      <w:bodyDiv w:val="1"/>
      <w:marLeft w:val="0"/>
      <w:marRight w:val="0"/>
      <w:marTop w:val="0"/>
      <w:marBottom w:val="0"/>
      <w:divBdr>
        <w:top w:val="none" w:sz="0" w:space="0" w:color="auto"/>
        <w:left w:val="none" w:sz="0" w:space="0" w:color="auto"/>
        <w:bottom w:val="none" w:sz="0" w:space="0" w:color="auto"/>
        <w:right w:val="none" w:sz="0" w:space="0" w:color="auto"/>
      </w:divBdr>
    </w:div>
    <w:div w:id="988553983">
      <w:bodyDiv w:val="1"/>
      <w:marLeft w:val="0"/>
      <w:marRight w:val="0"/>
      <w:marTop w:val="0"/>
      <w:marBottom w:val="0"/>
      <w:divBdr>
        <w:top w:val="none" w:sz="0" w:space="0" w:color="auto"/>
        <w:left w:val="none" w:sz="0" w:space="0" w:color="auto"/>
        <w:bottom w:val="none" w:sz="0" w:space="0" w:color="auto"/>
        <w:right w:val="none" w:sz="0" w:space="0" w:color="auto"/>
      </w:divBdr>
    </w:div>
    <w:div w:id="1084187191">
      <w:bodyDiv w:val="1"/>
      <w:marLeft w:val="0"/>
      <w:marRight w:val="0"/>
      <w:marTop w:val="0"/>
      <w:marBottom w:val="0"/>
      <w:divBdr>
        <w:top w:val="none" w:sz="0" w:space="0" w:color="auto"/>
        <w:left w:val="none" w:sz="0" w:space="0" w:color="auto"/>
        <w:bottom w:val="none" w:sz="0" w:space="0" w:color="auto"/>
        <w:right w:val="none" w:sz="0" w:space="0" w:color="auto"/>
      </w:divBdr>
    </w:div>
    <w:div w:id="1205866358">
      <w:bodyDiv w:val="1"/>
      <w:marLeft w:val="0"/>
      <w:marRight w:val="0"/>
      <w:marTop w:val="0"/>
      <w:marBottom w:val="0"/>
      <w:divBdr>
        <w:top w:val="none" w:sz="0" w:space="0" w:color="auto"/>
        <w:left w:val="none" w:sz="0" w:space="0" w:color="auto"/>
        <w:bottom w:val="none" w:sz="0" w:space="0" w:color="auto"/>
        <w:right w:val="none" w:sz="0" w:space="0" w:color="auto"/>
      </w:divBdr>
    </w:div>
    <w:div w:id="1224097094">
      <w:bodyDiv w:val="1"/>
      <w:marLeft w:val="0"/>
      <w:marRight w:val="0"/>
      <w:marTop w:val="0"/>
      <w:marBottom w:val="0"/>
      <w:divBdr>
        <w:top w:val="none" w:sz="0" w:space="0" w:color="auto"/>
        <w:left w:val="none" w:sz="0" w:space="0" w:color="auto"/>
        <w:bottom w:val="none" w:sz="0" w:space="0" w:color="auto"/>
        <w:right w:val="none" w:sz="0" w:space="0" w:color="auto"/>
      </w:divBdr>
    </w:div>
    <w:div w:id="1244220483">
      <w:bodyDiv w:val="1"/>
      <w:marLeft w:val="0"/>
      <w:marRight w:val="0"/>
      <w:marTop w:val="0"/>
      <w:marBottom w:val="0"/>
      <w:divBdr>
        <w:top w:val="none" w:sz="0" w:space="0" w:color="auto"/>
        <w:left w:val="none" w:sz="0" w:space="0" w:color="auto"/>
        <w:bottom w:val="none" w:sz="0" w:space="0" w:color="auto"/>
        <w:right w:val="none" w:sz="0" w:space="0" w:color="auto"/>
      </w:divBdr>
    </w:div>
    <w:div w:id="1248341547">
      <w:bodyDiv w:val="1"/>
      <w:marLeft w:val="0"/>
      <w:marRight w:val="0"/>
      <w:marTop w:val="0"/>
      <w:marBottom w:val="0"/>
      <w:divBdr>
        <w:top w:val="none" w:sz="0" w:space="0" w:color="auto"/>
        <w:left w:val="none" w:sz="0" w:space="0" w:color="auto"/>
        <w:bottom w:val="none" w:sz="0" w:space="0" w:color="auto"/>
        <w:right w:val="none" w:sz="0" w:space="0" w:color="auto"/>
      </w:divBdr>
    </w:div>
    <w:div w:id="1262496299">
      <w:bodyDiv w:val="1"/>
      <w:marLeft w:val="0"/>
      <w:marRight w:val="0"/>
      <w:marTop w:val="0"/>
      <w:marBottom w:val="0"/>
      <w:divBdr>
        <w:top w:val="none" w:sz="0" w:space="0" w:color="auto"/>
        <w:left w:val="none" w:sz="0" w:space="0" w:color="auto"/>
        <w:bottom w:val="none" w:sz="0" w:space="0" w:color="auto"/>
        <w:right w:val="none" w:sz="0" w:space="0" w:color="auto"/>
      </w:divBdr>
    </w:div>
    <w:div w:id="1323124331">
      <w:bodyDiv w:val="1"/>
      <w:marLeft w:val="0"/>
      <w:marRight w:val="0"/>
      <w:marTop w:val="0"/>
      <w:marBottom w:val="0"/>
      <w:divBdr>
        <w:top w:val="none" w:sz="0" w:space="0" w:color="auto"/>
        <w:left w:val="none" w:sz="0" w:space="0" w:color="auto"/>
        <w:bottom w:val="none" w:sz="0" w:space="0" w:color="auto"/>
        <w:right w:val="none" w:sz="0" w:space="0" w:color="auto"/>
      </w:divBdr>
    </w:div>
    <w:div w:id="1389766614">
      <w:bodyDiv w:val="1"/>
      <w:marLeft w:val="0"/>
      <w:marRight w:val="0"/>
      <w:marTop w:val="0"/>
      <w:marBottom w:val="0"/>
      <w:divBdr>
        <w:top w:val="none" w:sz="0" w:space="0" w:color="auto"/>
        <w:left w:val="none" w:sz="0" w:space="0" w:color="auto"/>
        <w:bottom w:val="none" w:sz="0" w:space="0" w:color="auto"/>
        <w:right w:val="none" w:sz="0" w:space="0" w:color="auto"/>
      </w:divBdr>
    </w:div>
    <w:div w:id="1479153554">
      <w:bodyDiv w:val="1"/>
      <w:marLeft w:val="0"/>
      <w:marRight w:val="0"/>
      <w:marTop w:val="0"/>
      <w:marBottom w:val="0"/>
      <w:divBdr>
        <w:top w:val="none" w:sz="0" w:space="0" w:color="auto"/>
        <w:left w:val="none" w:sz="0" w:space="0" w:color="auto"/>
        <w:bottom w:val="none" w:sz="0" w:space="0" w:color="auto"/>
        <w:right w:val="none" w:sz="0" w:space="0" w:color="auto"/>
      </w:divBdr>
    </w:div>
    <w:div w:id="1643776418">
      <w:bodyDiv w:val="1"/>
      <w:marLeft w:val="0"/>
      <w:marRight w:val="0"/>
      <w:marTop w:val="0"/>
      <w:marBottom w:val="0"/>
      <w:divBdr>
        <w:top w:val="none" w:sz="0" w:space="0" w:color="auto"/>
        <w:left w:val="none" w:sz="0" w:space="0" w:color="auto"/>
        <w:bottom w:val="none" w:sz="0" w:space="0" w:color="auto"/>
        <w:right w:val="none" w:sz="0" w:space="0" w:color="auto"/>
      </w:divBdr>
    </w:div>
    <w:div w:id="1856113149">
      <w:bodyDiv w:val="1"/>
      <w:marLeft w:val="0"/>
      <w:marRight w:val="0"/>
      <w:marTop w:val="0"/>
      <w:marBottom w:val="0"/>
      <w:divBdr>
        <w:top w:val="none" w:sz="0" w:space="0" w:color="auto"/>
        <w:left w:val="none" w:sz="0" w:space="0" w:color="auto"/>
        <w:bottom w:val="none" w:sz="0" w:space="0" w:color="auto"/>
        <w:right w:val="none" w:sz="0" w:space="0" w:color="auto"/>
      </w:divBdr>
    </w:div>
    <w:div w:id="1874418103">
      <w:bodyDiv w:val="1"/>
      <w:marLeft w:val="0"/>
      <w:marRight w:val="0"/>
      <w:marTop w:val="0"/>
      <w:marBottom w:val="0"/>
      <w:divBdr>
        <w:top w:val="none" w:sz="0" w:space="0" w:color="auto"/>
        <w:left w:val="none" w:sz="0" w:space="0" w:color="auto"/>
        <w:bottom w:val="none" w:sz="0" w:space="0" w:color="auto"/>
        <w:right w:val="none" w:sz="0" w:space="0" w:color="auto"/>
      </w:divBdr>
    </w:div>
    <w:div w:id="1942494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4AA71-3602-47C9-8555-5396010D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3704</Words>
  <Characters>20375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USUARIO</cp:lastModifiedBy>
  <cp:revision>3</cp:revision>
  <cp:lastPrinted>2019-05-31T00:09:00Z</cp:lastPrinted>
  <dcterms:created xsi:type="dcterms:W3CDTF">2019-08-07T17:27:00Z</dcterms:created>
  <dcterms:modified xsi:type="dcterms:W3CDTF">2019-08-12T15:38:00Z</dcterms:modified>
</cp:coreProperties>
</file>