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50BE3260"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B00FCD" w:rsidRPr="00B00FCD">
        <w:rPr>
          <w:rFonts w:ascii="Palatino Linotype" w:eastAsia="Times New Roman" w:hAnsi="Palatino Linotype" w:cs="Arial"/>
          <w:color w:val="000000"/>
          <w:sz w:val="24"/>
          <w:szCs w:val="24"/>
          <w:lang w:eastAsia="es-MX"/>
        </w:rPr>
        <w:t>diecinueve de septiembre 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50CEB6CE"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AD1E18">
        <w:rPr>
          <w:rFonts w:ascii="Palatino Linotype" w:hAnsi="Palatino Linotype" w:cs="Arial"/>
          <w:b/>
          <w:bCs/>
          <w:sz w:val="24"/>
          <w:lang w:eastAsia="es-MX"/>
        </w:rPr>
        <w:t>05720</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F0336F">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677E0B">
        <w:rPr>
          <w:rFonts w:ascii="Palatino Linotype" w:hAnsi="Palatino Linotype" w:cs="Arial"/>
          <w:b/>
          <w:sz w:val="24"/>
          <w:szCs w:val="24"/>
        </w:rPr>
        <w:t>XXXXXXXXXXXXXXX</w:t>
      </w:r>
      <w:r w:rsidR="00D32A6F">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B72929">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AD1E18">
        <w:rPr>
          <w:rFonts w:ascii="Palatino Linotype" w:hAnsi="Palatino Linotype" w:cs="Arial"/>
          <w:sz w:val="24"/>
          <w:szCs w:val="24"/>
        </w:rPr>
        <w:t>del</w:t>
      </w:r>
      <w:r w:rsidRPr="00224181">
        <w:rPr>
          <w:rFonts w:ascii="Palatino Linotype" w:hAnsi="Palatino Linotype" w:cs="Arial"/>
          <w:sz w:val="24"/>
          <w:szCs w:val="24"/>
        </w:rPr>
        <w:t xml:space="preserve"> </w:t>
      </w:r>
      <w:r w:rsidR="00AD1E18" w:rsidRPr="00AD1E18">
        <w:rPr>
          <w:rFonts w:ascii="Palatino Linotype" w:hAnsi="Palatino Linotype" w:cs="Arial"/>
          <w:b/>
          <w:sz w:val="24"/>
          <w:szCs w:val="24"/>
        </w:rPr>
        <w:t>Ayuntamiento de Valle de Bravo</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1401A9BE"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BF679F">
        <w:rPr>
          <w:rFonts w:ascii="Palatino Linotype" w:hAnsi="Palatino Linotype" w:cs="Arial"/>
          <w:sz w:val="24"/>
        </w:rPr>
        <w:t xml:space="preserve"> fecha </w:t>
      </w:r>
      <w:r w:rsidR="0075607D">
        <w:rPr>
          <w:rFonts w:ascii="Palatino Linotype" w:hAnsi="Palatino Linotype" w:cs="Arial"/>
          <w:sz w:val="24"/>
        </w:rPr>
        <w:t>primero de junio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75607D" w:rsidRPr="0075607D">
        <w:rPr>
          <w:rFonts w:ascii="Palatino Linotype" w:hAnsi="Palatino Linotype" w:cs="Arial"/>
          <w:b/>
          <w:sz w:val="24"/>
        </w:rPr>
        <w:t>00076/VABRAVO/IP/2019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25C78DA1" w14:textId="374EC348" w:rsidR="0051301F" w:rsidRPr="00B6218A" w:rsidRDefault="00E3099C" w:rsidP="00B6218A">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75607D" w:rsidRPr="0075607D">
        <w:rPr>
          <w:rFonts w:ascii="Palatino Linotype" w:hAnsi="Palatino Linotype"/>
          <w:i/>
          <w:lang w:val="es-ES_tradnl"/>
        </w:rPr>
        <w:t>Solicito todas las actas de sesiones de cabildo tanto ordinarias como extraordinarias de la administración 2019-2021, pues al revisar la página de información pública de este ayuntamiento, resulta que no hay ninguna de ellas en el apartado autorizado para ello.</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7BDFB9E9" w14:textId="77777777" w:rsidR="00D573A5" w:rsidRDefault="00D573A5"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11F515A" w14:textId="77777777" w:rsidR="00511E73" w:rsidRPr="00BE2480" w:rsidRDefault="00511E73" w:rsidP="00511E73">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 xml:space="preserve">Haciéndose constar que del acuse de la solicitud de información contenida en el expediente electrónico del SAIMEX, se aprecia que el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30A1DDAA"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E3099C" w:rsidRPr="00CD6DED">
        <w:rPr>
          <w:rFonts w:ascii="Palatino Linotype" w:hAnsi="Palatino Linotype" w:cs="Arial"/>
          <w:b/>
          <w:sz w:val="28"/>
          <w:szCs w:val="20"/>
        </w:rPr>
        <w:t>De la respuesta del Sujeto Obligado.</w:t>
      </w:r>
    </w:p>
    <w:p w14:paraId="61C0561E" w14:textId="77777777" w:rsidR="0075607D" w:rsidRDefault="00A443F5" w:rsidP="007E133C">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2E0F3A">
        <w:rPr>
          <w:rFonts w:ascii="Palatino Linotype" w:hAnsi="Palatino Linotype" w:cs="Arial"/>
          <w:sz w:val="24"/>
        </w:rPr>
        <w:t xml:space="preserve">que en fecha </w:t>
      </w:r>
      <w:r w:rsidR="0075607D">
        <w:rPr>
          <w:rFonts w:ascii="Palatino Linotype" w:hAnsi="Palatino Linotype" w:cs="Arial"/>
          <w:sz w:val="24"/>
        </w:rPr>
        <w:t>veinte de junio</w:t>
      </w:r>
      <w:r w:rsidR="00CC0E0F">
        <w:rPr>
          <w:rFonts w:ascii="Palatino Linotype" w:hAnsi="Palatino Linotype" w:cs="Arial"/>
          <w:sz w:val="24"/>
        </w:rPr>
        <w:t xml:space="preserve"> </w:t>
      </w:r>
      <w:r w:rsidR="0067226E">
        <w:rPr>
          <w:rFonts w:ascii="Palatino Linotype" w:hAnsi="Palatino Linotype" w:cs="Arial"/>
          <w:sz w:val="24"/>
        </w:rPr>
        <w:t>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el sujeto obligado emitió la</w:t>
      </w:r>
      <w:r w:rsidRPr="00A443F5">
        <w:rPr>
          <w:rFonts w:ascii="Palatino Linotype" w:hAnsi="Palatino Linotype" w:cs="Arial"/>
          <w:sz w:val="24"/>
        </w:rPr>
        <w:t xml:space="preserve"> respue</w:t>
      </w:r>
      <w:r w:rsidR="00494A86">
        <w:rPr>
          <w:rFonts w:ascii="Palatino Linotype" w:hAnsi="Palatino Linotype" w:cs="Arial"/>
          <w:sz w:val="24"/>
        </w:rPr>
        <w:t>sta</w:t>
      </w:r>
      <w:r w:rsidR="00D25025">
        <w:rPr>
          <w:rFonts w:ascii="Palatino Linotype" w:hAnsi="Palatino Linotype" w:cs="Arial"/>
          <w:sz w:val="24"/>
        </w:rPr>
        <w:t xml:space="preserve"> a la solicitud de información</w:t>
      </w:r>
      <w:r w:rsidR="0075607D">
        <w:rPr>
          <w:rFonts w:ascii="Palatino Linotype" w:hAnsi="Palatino Linotype" w:cs="Arial"/>
          <w:sz w:val="24"/>
        </w:rPr>
        <w:t xml:space="preserve"> en los términos siguientes:</w:t>
      </w:r>
    </w:p>
    <w:p w14:paraId="4EAD80FD" w14:textId="3C98BAC2" w:rsidR="007E133C" w:rsidRDefault="0075607D" w:rsidP="00E12FC1">
      <w:pPr>
        <w:spacing w:before="240" w:line="360" w:lineRule="auto"/>
        <w:jc w:val="center"/>
        <w:rPr>
          <w:rFonts w:ascii="Palatino Linotype" w:hAnsi="Palatino Linotype" w:cs="Arial"/>
          <w:sz w:val="24"/>
        </w:rPr>
      </w:pPr>
      <w:r>
        <w:rPr>
          <w:noProof/>
          <w:lang w:eastAsia="es-MX"/>
        </w:rPr>
        <w:drawing>
          <wp:inline distT="0" distB="0" distL="0" distR="0" wp14:anchorId="4A416C42" wp14:editId="345B72A0">
            <wp:extent cx="5756480" cy="2374711"/>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34" t="33564" r="52615" b="41161"/>
                    <a:stretch/>
                  </pic:blipFill>
                  <pic:spPr bwMode="auto">
                    <a:xfrm>
                      <a:off x="0" y="0"/>
                      <a:ext cx="5915112" cy="2440151"/>
                    </a:xfrm>
                    <a:prstGeom prst="rect">
                      <a:avLst/>
                    </a:prstGeom>
                    <a:ln>
                      <a:noFill/>
                    </a:ln>
                    <a:extLst>
                      <a:ext uri="{53640926-AAD7-44D8-BBD7-CCE9431645EC}">
                        <a14:shadowObscured xmlns:a14="http://schemas.microsoft.com/office/drawing/2010/main"/>
                      </a:ext>
                    </a:extLst>
                  </pic:spPr>
                </pic:pic>
              </a:graphicData>
            </a:graphic>
          </wp:inline>
        </w:drawing>
      </w:r>
    </w:p>
    <w:p w14:paraId="33494469" w14:textId="4D90F316" w:rsidR="0075607D" w:rsidRDefault="0075607D" w:rsidP="007E133C">
      <w:pPr>
        <w:spacing w:before="240" w:line="360" w:lineRule="auto"/>
        <w:jc w:val="both"/>
        <w:rPr>
          <w:rFonts w:ascii="Palatino Linotype" w:hAnsi="Palatino Linotype"/>
          <w:color w:val="000000" w:themeColor="text1"/>
          <w:sz w:val="24"/>
          <w:szCs w:val="24"/>
        </w:rPr>
      </w:pPr>
      <w:r>
        <w:rPr>
          <w:rFonts w:ascii="Palatino Linotype" w:hAnsi="Palatino Linotype" w:cs="Arial"/>
          <w:sz w:val="24"/>
        </w:rPr>
        <w:t xml:space="preserve">Asimismo el sujeto obligado adjuntó a la respuesta anteriormente referida un documento electrónico denominado </w:t>
      </w:r>
      <w:r w:rsidRPr="0075607D">
        <w:rPr>
          <w:rFonts w:ascii="Palatino Linotype" w:hAnsi="Palatino Linotype" w:cs="Arial"/>
          <w:color w:val="000000" w:themeColor="text1"/>
          <w:sz w:val="24"/>
          <w:szCs w:val="24"/>
        </w:rPr>
        <w:t>“</w:t>
      </w:r>
      <w:hyperlink r:id="rId9" w:tgtFrame="_blank" w:history="1">
        <w:r w:rsidRPr="0075607D">
          <w:rPr>
            <w:rStyle w:val="Hipervnculo"/>
            <w:rFonts w:ascii="Palatino Linotype" w:hAnsi="Palatino Linotype" w:cs="Arial"/>
            <w:bCs/>
            <w:color w:val="000000" w:themeColor="text1"/>
            <w:sz w:val="24"/>
            <w:szCs w:val="24"/>
            <w:u w:val="none"/>
          </w:rPr>
          <w:t>RESP SRIA AYUNTAMIENTO.pdf</w:t>
        </w:r>
      </w:hyperlink>
      <w:r w:rsidRPr="0075607D">
        <w:rPr>
          <w:rFonts w:ascii="Palatino Linotype" w:hAnsi="Palatino Linotype"/>
          <w:color w:val="000000" w:themeColor="text1"/>
          <w:sz w:val="24"/>
          <w:szCs w:val="24"/>
        </w:rPr>
        <w:t>”</w:t>
      </w:r>
      <w:r>
        <w:rPr>
          <w:rFonts w:ascii="Palatino Linotype" w:hAnsi="Palatino Linotype"/>
          <w:color w:val="000000" w:themeColor="text1"/>
          <w:sz w:val="24"/>
          <w:szCs w:val="24"/>
        </w:rPr>
        <w:t xml:space="preserve"> el cual consiste en el oficio número S.A./0172/2018, mismo que en su contenido se encuentra lo siguiente:</w:t>
      </w:r>
    </w:p>
    <w:p w14:paraId="6379AA8E" w14:textId="1DD01F8A" w:rsidR="0075607D" w:rsidRPr="0075607D" w:rsidRDefault="0075607D" w:rsidP="00E12FC1">
      <w:pPr>
        <w:spacing w:before="240" w:line="360" w:lineRule="auto"/>
        <w:jc w:val="center"/>
        <w:rPr>
          <w:rFonts w:ascii="Palatino Linotype" w:hAnsi="Palatino Linotype" w:cs="Arial"/>
          <w:color w:val="000000" w:themeColor="text1"/>
          <w:sz w:val="24"/>
          <w:szCs w:val="24"/>
        </w:rPr>
      </w:pPr>
      <w:r>
        <w:rPr>
          <w:noProof/>
          <w:lang w:eastAsia="es-MX"/>
        </w:rPr>
        <w:lastRenderedPageBreak/>
        <w:drawing>
          <wp:inline distT="0" distB="0" distL="0" distR="0" wp14:anchorId="5456BBE9" wp14:editId="7EE30B2B">
            <wp:extent cx="5663565" cy="5500048"/>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014" t="18954" r="28447" b="6387"/>
                    <a:stretch/>
                  </pic:blipFill>
                  <pic:spPr bwMode="auto">
                    <a:xfrm>
                      <a:off x="0" y="0"/>
                      <a:ext cx="5695675" cy="5531231"/>
                    </a:xfrm>
                    <a:prstGeom prst="rect">
                      <a:avLst/>
                    </a:prstGeom>
                    <a:ln>
                      <a:noFill/>
                    </a:ln>
                    <a:extLst>
                      <a:ext uri="{53640926-AAD7-44D8-BBD7-CCE9431645EC}">
                        <a14:shadowObscured xmlns:a14="http://schemas.microsoft.com/office/drawing/2010/main"/>
                      </a:ext>
                    </a:extLst>
                  </pic:spPr>
                </pic:pic>
              </a:graphicData>
            </a:graphic>
          </wp:inline>
        </w:drawing>
      </w:r>
    </w:p>
    <w:p w14:paraId="48A748E3" w14:textId="77777777" w:rsidR="00E12FC1" w:rsidRDefault="00E12FC1" w:rsidP="00FE4693">
      <w:pPr>
        <w:spacing w:before="240" w:line="360" w:lineRule="auto"/>
        <w:rPr>
          <w:rFonts w:ascii="Palatino Linotype" w:hAnsi="Palatino Linotype" w:cs="Arial"/>
          <w:b/>
          <w:sz w:val="28"/>
        </w:rPr>
      </w:pP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04A912BF"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DE0990">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E12FC1">
        <w:rPr>
          <w:rFonts w:ascii="Palatino Linotype" w:hAnsi="Palatino Linotype" w:cs="Arial"/>
          <w:sz w:val="24"/>
          <w:szCs w:val="24"/>
        </w:rPr>
        <w:t>veinticuatro de junio</w:t>
      </w:r>
      <w:r w:rsidR="006230C1">
        <w:rPr>
          <w:rFonts w:ascii="Palatino Linotype" w:hAnsi="Palatino Linotype" w:cs="Arial"/>
          <w:sz w:val="24"/>
          <w:szCs w:val="24"/>
        </w:rPr>
        <w:t xml:space="preserve"> del año en curso</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w:t>
      </w:r>
      <w:r w:rsidR="00E3099C" w:rsidRPr="0096643B">
        <w:rPr>
          <w:rFonts w:ascii="Palatino Linotype" w:hAnsi="Palatino Linotype" w:cs="Arial"/>
          <w:sz w:val="24"/>
          <w:szCs w:val="24"/>
        </w:rPr>
        <w:lastRenderedPageBreak/>
        <w:t xml:space="preserve">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C12F22">
        <w:rPr>
          <w:rFonts w:ascii="Palatino Linotype" w:hAnsi="Palatino Linotype" w:cs="Arial"/>
          <w:b/>
          <w:sz w:val="24"/>
          <w:szCs w:val="24"/>
        </w:rPr>
        <w:t>05720</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5500A809" w14:textId="77777777" w:rsidR="00BE3DAF" w:rsidRDefault="00BE3DAF" w:rsidP="00E3099C">
      <w:pPr>
        <w:spacing w:before="240"/>
        <w:jc w:val="both"/>
        <w:rPr>
          <w:rFonts w:ascii="Palatino Linotype" w:hAnsi="Palatino Linotype" w:cs="Arial"/>
          <w:b/>
          <w:sz w:val="24"/>
        </w:rPr>
      </w:pPr>
    </w:p>
    <w:p w14:paraId="374CFA2D" w14:textId="7CB018E1"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E12FC1" w:rsidRPr="00E12FC1">
        <w:rPr>
          <w:rFonts w:ascii="Palatino Linotype" w:hAnsi="Palatino Linotype"/>
          <w:i/>
          <w:color w:val="000000"/>
        </w:rPr>
        <w:t>Información entregada de manera diferente a la solicitada e incompleta</w:t>
      </w:r>
      <w:r w:rsidR="00D32A6F" w:rsidRPr="00D32A6F">
        <w:rPr>
          <w:rFonts w:ascii="Palatino Linotype" w:hAnsi="Palatino Linotype"/>
          <w:i/>
          <w:color w:val="000000"/>
        </w:rPr>
        <w:t>.</w:t>
      </w:r>
      <w:r w:rsidR="00563FC9" w:rsidRPr="00563FC9">
        <w:rPr>
          <w:rFonts w:ascii="Palatino Linotype" w:hAnsi="Palatino Linotype"/>
          <w:i/>
          <w:color w:val="000000"/>
        </w:rPr>
        <w:t xml:space="preserve"> </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19959F8C"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E12FC1" w:rsidRPr="00E12FC1">
        <w:rPr>
          <w:rFonts w:ascii="Palatino Linotype" w:hAnsi="Palatino Linotype" w:cs="Arial"/>
          <w:i/>
        </w:rPr>
        <w:t xml:space="preserve">Una vez revisada la información que envía la Unidad de Información y al abrir la página web que señala el Secretario de este Ayuntamiento en el oficio con el que atiende el requerimiento: https://www.ipomex.org.mx/ipo3/lgt/indice/VALLEDEBRAVO/art_94_ii_b2/1.web, manifiesto mi inconformidad, en primera porque solicité como modalidad para entrega de la respuesta este sistema. En segunda, al ver la página de internet a la que me remiten (Apartado de Sesiones celebradas de Cabildo del IPOMEX) nos podemos percatar que suben las siguientes Actas -las cuales se encuentran relacionadas con los archivos adjuntos que se presentan en paréntesis- y que a continuación se enlistan: 1ª Sesión Ordinaria de Cabildo del primero de enero (Reg17), 2ª Sesión Ordinaria del once de enero (Reg16), 3ª Sesión Ordinaria del dieciocho de enero (Reg15), 5ª Sesión Ordinaria del uno de febrero (Reg14), 6ª Sesión Ordinaria del siete de febrero (Reg13), 7ª Sesión Ordinaria del quince de febrero (Reg12), 8ª Sesión Ordinaria del veintiuno de febrero (Reg11), 9ª Sesión Ordinaria del veintiocho de febrero (Reg10), 10ª Sesión Ordinaria del seis de marzo (Reg09), 11ª Sesión Ordinaria del catorce de marzo (Reg08), 12ª Sesión Ordinaria del veintidós de marzo (Reg01), 14ª Sesión Ordinaria del tres de abril (Reg07), 15ª Sesión Ordinaria del once de abril (Reg06), 16ª Sesión Ordinaria del veinticinco de abril (Reg05), 18ª Sesión Ordinaria del diez de mayo (Reg04), 19ª Sesión Ordinaria del dieciséis de mayo (Reg03), y 20ª Sesión Ordinaria del veinticuatro de mayo (Reg02), todas de este año 2019. Faltando las Actas Ordinarias de Cabildo 4ª, 13ª y 17ª, sin dejar a una lado que pedí todos los documentos ordinarios y EXTRAORDINARIOS emitidos, con lo cual denota un OCULTAMIENTO </w:t>
      </w:r>
      <w:r w:rsidR="00E12FC1" w:rsidRPr="00E12FC1">
        <w:rPr>
          <w:rFonts w:ascii="Palatino Linotype" w:hAnsi="Palatino Linotype" w:cs="Arial"/>
          <w:i/>
        </w:rPr>
        <w:lastRenderedPageBreak/>
        <w:t>DOLOSO DE LA INFORMACIÓN generada, por lo que pido a este Instituto se investigue la conducta de omisión desplegada por los trabajadores municipales involucrados y sean sancionados, además se me entregué la información en la forma que inicialmente señalé.</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8B232BC" w:rsidR="00E3099C" w:rsidRDefault="00DD5103" w:rsidP="00E3099C">
      <w:pPr>
        <w:tabs>
          <w:tab w:val="left" w:pos="3550"/>
        </w:tabs>
        <w:spacing w:before="240" w:line="240" w:lineRule="auto"/>
        <w:ind w:right="851"/>
        <w:jc w:val="both"/>
        <w:rPr>
          <w:rFonts w:ascii="Palatino Linotype" w:hAnsi="Palatino Linotype"/>
          <w:color w:val="000000"/>
        </w:rPr>
      </w:pPr>
      <w:r>
        <w:rPr>
          <w:rFonts w:ascii="Palatino Linotype" w:hAnsi="Palatino Linotype"/>
          <w:color w:val="000000"/>
        </w:rPr>
        <w:t>Asimismo el recurrente adjunto al recurso de revisión, diversos archivos electrónicos consistentes en los registros que se encuentran publicados en la liga proporcionada por el sujeto obligado.</w:t>
      </w:r>
    </w:p>
    <w:p w14:paraId="492DAF7D" w14:textId="77777777" w:rsidR="00DD5103" w:rsidRPr="00295668" w:rsidRDefault="00DD5103" w:rsidP="00E3099C">
      <w:pPr>
        <w:tabs>
          <w:tab w:val="left" w:pos="3550"/>
        </w:tabs>
        <w:spacing w:before="240" w:line="240" w:lineRule="auto"/>
        <w:ind w:right="851"/>
        <w:jc w:val="both"/>
        <w:rPr>
          <w:rFonts w:ascii="Palatino Linotype" w:hAnsi="Palatino Linotype"/>
          <w:color w:val="000000"/>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0F9BD687" w14:textId="22815F47" w:rsidR="00526982"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 xml:space="preserve">Medio de impugnación que le fue turnado a la Comisionada Zulema Martínez Sánchez, por medio del sistema electrónico en términos del arábigo 185 fracción I de la Ley de Transparencia y Acceso a la información Pública del Estado de México y Municipios, del cual recayó </w:t>
      </w:r>
      <w:r w:rsidR="00446777">
        <w:rPr>
          <w:rFonts w:ascii="Palatino Linotype" w:hAnsi="Palatino Linotype" w:cs="Arial"/>
          <w:sz w:val="24"/>
          <w:szCs w:val="24"/>
        </w:rPr>
        <w:t xml:space="preserve">en </w:t>
      </w:r>
      <w:r w:rsidRPr="00FE4693">
        <w:rPr>
          <w:rFonts w:ascii="Palatino Linotype" w:hAnsi="Palatino Linotype" w:cs="Arial"/>
          <w:sz w:val="24"/>
          <w:szCs w:val="24"/>
        </w:rPr>
        <w:t>acuerdo</w:t>
      </w:r>
      <w:r>
        <w:rPr>
          <w:rFonts w:ascii="Palatino Linotype" w:hAnsi="Palatino Linotype" w:cs="Arial"/>
          <w:sz w:val="24"/>
          <w:szCs w:val="24"/>
        </w:rPr>
        <w:t xml:space="preserve"> de admisi</w:t>
      </w:r>
      <w:r w:rsidR="00563FC9">
        <w:rPr>
          <w:rFonts w:ascii="Palatino Linotype" w:hAnsi="Palatino Linotype" w:cs="Arial"/>
          <w:sz w:val="24"/>
          <w:szCs w:val="24"/>
        </w:rPr>
        <w:t xml:space="preserve">ón en fecha </w:t>
      </w:r>
      <w:r w:rsidR="00446777">
        <w:rPr>
          <w:rFonts w:ascii="Palatino Linotype" w:hAnsi="Palatino Linotype" w:cs="Arial"/>
          <w:sz w:val="24"/>
          <w:szCs w:val="24"/>
        </w:rPr>
        <w:t>veintiocho de junio</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BD88084" w14:textId="77777777" w:rsidR="006E3FCA" w:rsidRPr="006E3FCA" w:rsidRDefault="006E3FCA" w:rsidP="00E3099C">
      <w:pPr>
        <w:spacing w:before="240" w:line="360" w:lineRule="auto"/>
        <w:jc w:val="both"/>
        <w:rPr>
          <w:rFonts w:ascii="Palatino Linotype" w:hAnsi="Palatino Linotype" w:cs="Arial"/>
          <w:sz w:val="24"/>
          <w:szCs w:val="24"/>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70EB3F67" w14:textId="108402AF" w:rsidR="00B52B7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Una vez abierta la etapa de in</w:t>
      </w:r>
      <w:r w:rsidR="006E3FCA">
        <w:rPr>
          <w:rFonts w:ascii="Palatino Linotype" w:hAnsi="Palatino Linotype" w:cs="Arial"/>
          <w:sz w:val="24"/>
          <w:szCs w:val="24"/>
        </w:rPr>
        <w:t xml:space="preserve">strucción, se observa que </w:t>
      </w:r>
      <w:r w:rsidRPr="00BC2E60">
        <w:rPr>
          <w:rFonts w:ascii="Palatino Linotype" w:hAnsi="Palatino Linotype" w:cs="Arial"/>
          <w:sz w:val="24"/>
          <w:szCs w:val="24"/>
        </w:rPr>
        <w:t>el sujeto obligado</w:t>
      </w:r>
      <w:r w:rsidR="00D32A6F">
        <w:rPr>
          <w:rFonts w:ascii="Palatino Linotype" w:hAnsi="Palatino Linotype" w:cs="Arial"/>
          <w:sz w:val="24"/>
          <w:szCs w:val="24"/>
        </w:rPr>
        <w:t xml:space="preserve"> fue omiso en rendir el informe justificado correspondiente</w:t>
      </w:r>
      <w:r w:rsidR="002D2769">
        <w:rPr>
          <w:rFonts w:ascii="Palatino Linotype" w:hAnsi="Palatino Linotype" w:cs="Arial"/>
          <w:sz w:val="24"/>
          <w:szCs w:val="24"/>
        </w:rPr>
        <w:t>, p</w:t>
      </w:r>
      <w:r w:rsidR="009B633F">
        <w:rPr>
          <w:rFonts w:ascii="Palatino Linotype" w:hAnsi="Palatino Linotype" w:cs="Arial"/>
          <w:sz w:val="24"/>
          <w:szCs w:val="24"/>
        </w:rPr>
        <w:t xml:space="preserve">or su parte el particular </w:t>
      </w:r>
      <w:r w:rsidR="00BE3DAF">
        <w:rPr>
          <w:rFonts w:ascii="Palatino Linotype" w:hAnsi="Palatino Linotype" w:cs="Arial"/>
          <w:sz w:val="24"/>
          <w:szCs w:val="24"/>
        </w:rPr>
        <w:t xml:space="preserve">fue omiso en realizar manifestaciones o en ofrecer medio de prueba </w:t>
      </w:r>
      <w:r w:rsidR="00033637">
        <w:rPr>
          <w:rFonts w:ascii="Palatino Linotype" w:hAnsi="Palatino Linotype" w:cs="Arial"/>
          <w:sz w:val="24"/>
          <w:szCs w:val="24"/>
        </w:rPr>
        <w:t>alguna</w:t>
      </w:r>
      <w:r w:rsidR="00BE3DAF">
        <w:rPr>
          <w:rFonts w:ascii="Palatino Linotype" w:hAnsi="Palatino Linotype" w:cs="Arial"/>
          <w:sz w:val="24"/>
          <w:szCs w:val="24"/>
        </w:rPr>
        <w:t>.</w:t>
      </w:r>
    </w:p>
    <w:p w14:paraId="412ECE45" w14:textId="70DC1C92" w:rsidR="00BC2E6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 xml:space="preserve">Por lo que se decretó el cierre de instrucción mediante proveído de fecha </w:t>
      </w:r>
      <w:r w:rsidR="00446777">
        <w:rPr>
          <w:rFonts w:ascii="Palatino Linotype" w:hAnsi="Palatino Linotype" w:cs="Arial"/>
          <w:sz w:val="24"/>
          <w:szCs w:val="24"/>
        </w:rPr>
        <w:t xml:space="preserve">veintitrés </w:t>
      </w:r>
      <w:r w:rsidR="00AD5BAA">
        <w:rPr>
          <w:rFonts w:ascii="Palatino Linotype" w:hAnsi="Palatino Linotype" w:cs="Arial"/>
          <w:sz w:val="24"/>
          <w:szCs w:val="24"/>
        </w:rPr>
        <w:t>de agosto</w:t>
      </w:r>
      <w:r w:rsidRPr="00BC2E60">
        <w:rPr>
          <w:rFonts w:ascii="Palatino Linotype" w:hAnsi="Palatino Linotype" w:cs="Arial"/>
          <w:sz w:val="24"/>
          <w:szCs w:val="24"/>
        </w:rPr>
        <w:t xml:space="preserve"> dos mil diecinueve.</w:t>
      </w:r>
    </w:p>
    <w:p w14:paraId="4AD86E4F" w14:textId="42BF66C6" w:rsidR="00434DA0" w:rsidRDefault="004D1D29"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w:t>
      </w:r>
      <w:r w:rsidR="00563FC9">
        <w:rPr>
          <w:rFonts w:ascii="Palatino Linotype" w:hAnsi="Palatino Linotype" w:cs="Arial"/>
          <w:sz w:val="24"/>
          <w:szCs w:val="24"/>
        </w:rPr>
        <w:t xml:space="preserve">en fecha </w:t>
      </w:r>
      <w:r w:rsidR="00446777">
        <w:rPr>
          <w:rFonts w:ascii="Palatino Linotype" w:hAnsi="Palatino Linotype" w:cs="Arial"/>
          <w:sz w:val="24"/>
          <w:szCs w:val="24"/>
        </w:rPr>
        <w:t>veintitrés</w:t>
      </w:r>
      <w:r w:rsidR="00A557A3">
        <w:rPr>
          <w:rFonts w:ascii="Palatino Linotype" w:hAnsi="Palatino Linotype" w:cs="Arial"/>
          <w:sz w:val="24"/>
          <w:szCs w:val="24"/>
        </w:rPr>
        <w:t xml:space="preserve"> de </w:t>
      </w:r>
      <w:r w:rsidR="00AD5BAA">
        <w:rPr>
          <w:rFonts w:ascii="Palatino Linotype" w:hAnsi="Palatino Linotype" w:cs="Arial"/>
          <w:sz w:val="24"/>
          <w:szCs w:val="24"/>
        </w:rPr>
        <w:t>agosto</w:t>
      </w:r>
      <w:r w:rsidR="00BC2E60" w:rsidRPr="00BC2E60">
        <w:rPr>
          <w:rFonts w:ascii="Palatino Linotype" w:hAnsi="Palatino Linotype" w:cs="Arial"/>
          <w:sz w:val="24"/>
          <w:szCs w:val="24"/>
        </w:rPr>
        <w:t xml:space="preserve"> </w:t>
      </w:r>
      <w:r>
        <w:rPr>
          <w:rFonts w:ascii="Palatino Linotype" w:hAnsi="Palatino Linotype" w:cs="Arial"/>
          <w:sz w:val="24"/>
          <w:szCs w:val="24"/>
        </w:rPr>
        <w:t>del</w:t>
      </w:r>
      <w:r w:rsidR="00434DA0"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20DBCADD"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w:t>
      </w:r>
      <w:r w:rsidR="00A30A9B">
        <w:rPr>
          <w:rFonts w:ascii="Palatino Linotype" w:hAnsi="Palatino Linotype" w:cs="Arial"/>
          <w:sz w:val="24"/>
        </w:rPr>
        <w:t>,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5E1FD0">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18B157B7" w14:textId="77777777" w:rsidR="00A557A3"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89DCA02" w14:textId="32D34E36" w:rsidR="00B52B70"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B52B70" w:rsidRPr="00D24A52">
        <w:rPr>
          <w:rFonts w:ascii="Palatino Linotype" w:hAnsi="Palatino Linotype" w:cs="Arial"/>
          <w:b/>
        </w:rPr>
        <w:t xml:space="preserve">. </w:t>
      </w:r>
      <w:r w:rsidR="00B52B70" w:rsidRPr="0087163A">
        <w:rPr>
          <w:rFonts w:ascii="Palatino Linotype" w:hAnsi="Palatino Linotype" w:cs="Arial"/>
          <w:b/>
          <w:sz w:val="28"/>
          <w:szCs w:val="28"/>
        </w:rPr>
        <w:t>Sobre los alcances del recurso de revisión.</w:t>
      </w:r>
      <w:r w:rsidR="00B52B70">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28BEBC83" w:rsidR="00E5244D" w:rsidRDefault="00A557A3"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E5244D" w:rsidRPr="00D24A52">
        <w:rPr>
          <w:rFonts w:ascii="Palatino Linotype" w:hAnsi="Palatino Linotype" w:cs="Arial"/>
          <w:b/>
        </w:rPr>
        <w:t xml:space="preserve">. </w:t>
      </w:r>
      <w:r w:rsidR="00E5244D" w:rsidRPr="0087163A">
        <w:rPr>
          <w:rFonts w:ascii="Palatino Linotype" w:hAnsi="Palatino Linotype" w:cs="Arial"/>
          <w:b/>
          <w:sz w:val="28"/>
          <w:szCs w:val="28"/>
        </w:rPr>
        <w:t>De las causas de improcedencia.</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w:t>
      </w:r>
      <w:r>
        <w:rPr>
          <w:rFonts w:ascii="Palatino Linotype" w:hAnsi="Palatino Linotype" w:cs="Arial"/>
        </w:rPr>
        <w:lastRenderedPageBreak/>
        <w:t>alguna causal que impida el estudio y resolución, cuando una vez admitido el recurso 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D6B3352" w14:textId="50D4763E" w:rsidR="00E5244D" w:rsidRPr="004D1D29" w:rsidRDefault="00E5244D" w:rsidP="002B66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AA64D4A" w14:textId="77777777" w:rsidR="00563FC9" w:rsidRDefault="00563FC9"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49CC36E" w14:textId="5988E657" w:rsidR="002B6649" w:rsidRPr="00E5244D" w:rsidRDefault="00A557A3"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lastRenderedPageBreak/>
        <w:t>CUARTO</w:t>
      </w:r>
      <w:r w:rsidR="00E5244D" w:rsidRPr="008C3CD8">
        <w:rPr>
          <w:rFonts w:ascii="Palatino Linotype" w:hAnsi="Palatino Linotype" w:cs="Arial"/>
          <w:b/>
          <w:sz w:val="28"/>
          <w:szCs w:val="28"/>
        </w:rPr>
        <w:t>.</w:t>
      </w:r>
      <w:r w:rsidR="00E5244D" w:rsidRPr="008C3CD8">
        <w:rPr>
          <w:rFonts w:ascii="Palatino Linotype" w:hAnsi="Palatino Linotype" w:cs="Arial"/>
          <w:sz w:val="28"/>
          <w:szCs w:val="28"/>
        </w:rPr>
        <w:t xml:space="preserve"> </w:t>
      </w:r>
      <w:r w:rsidR="00E5244D" w:rsidRPr="008C3CD8">
        <w:rPr>
          <w:rFonts w:ascii="Palatino Linotype" w:hAnsi="Palatino Linotype" w:cs="Arial"/>
          <w:b/>
          <w:sz w:val="28"/>
          <w:szCs w:val="28"/>
        </w:rPr>
        <w:t>Estudio y resolución del asunto.</w:t>
      </w:r>
    </w:p>
    <w:p w14:paraId="4D022981" w14:textId="22EEC666"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E16A5D">
        <w:rPr>
          <w:rFonts w:ascii="Palatino Linotype" w:hAnsi="Palatino Linotype"/>
        </w:rPr>
        <w:t>onsiderando lo requerido por el</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Default="002B6649" w:rsidP="002B6649">
      <w:pPr>
        <w:ind w:right="850"/>
        <w:jc w:val="both"/>
        <w:rPr>
          <w:rFonts w:ascii="Palatino Linotype" w:hAnsi="Palatino Linotype" w:cs="Arial"/>
          <w:i/>
        </w:rPr>
      </w:pPr>
    </w:p>
    <w:p w14:paraId="6175DFA4" w14:textId="77777777"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3FA2E420" w14:textId="77777777" w:rsidR="00BD7921" w:rsidRDefault="00BD7921" w:rsidP="002B6649">
      <w:pPr>
        <w:spacing w:before="240" w:after="240" w:line="360" w:lineRule="auto"/>
        <w:jc w:val="both"/>
        <w:rPr>
          <w:rFonts w:ascii="Palatino Linotype" w:hAnsi="Palatino Linotype" w:cs="Arial"/>
          <w:sz w:val="24"/>
          <w:szCs w:val="24"/>
        </w:rPr>
      </w:pPr>
    </w:p>
    <w:p w14:paraId="739C58D3" w14:textId="77777777"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9D787B" w:rsidRDefault="002B6649" w:rsidP="002B6649">
      <w:pPr>
        <w:spacing w:before="240" w:after="240" w:line="360" w:lineRule="auto"/>
        <w:jc w:val="both"/>
        <w:rPr>
          <w:rFonts w:ascii="Palatino Linotype" w:hAnsi="Palatino Linotype" w:cs="Arial"/>
          <w:sz w:val="24"/>
          <w:szCs w:val="24"/>
        </w:rPr>
      </w:pPr>
    </w:p>
    <w:p w14:paraId="7060088B" w14:textId="77777777"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lastRenderedPageBreak/>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2F34BCC6" w14:textId="77777777"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0C604650" w14:textId="77777777"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6476134C"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2BB58C8E"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53A6A36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 xml:space="preserve">Toda la información generada, obtenida, adquirida, transformada, administrada o en posesión de los sujetos obligados es pública y accesible de manera permanente a cualquier persona, en los términos y condiciones que se </w:t>
      </w:r>
      <w:r w:rsidRPr="007309CC">
        <w:rPr>
          <w:rFonts w:ascii="Palatino Linotype" w:hAnsi="Palatino Linotype" w:cs="Times New Roman"/>
          <w:i/>
          <w:color w:val="000000" w:themeColor="text1"/>
          <w:sz w:val="24"/>
          <w:u w:val="single"/>
        </w:rPr>
        <w:lastRenderedPageBreak/>
        <w:t>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245C0A3"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2D948D6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1EB273EA"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5DD2DF9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lastRenderedPageBreak/>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382AD8"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7C075BBC" w14:textId="63763A5A" w:rsidR="002B2A8F" w:rsidRDefault="00F07A15" w:rsidP="00A9668A">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 xml:space="preserve">Así, tenemos en un primer plano de estudio el texto de la solicitud de información, que fue plasmada por </w:t>
      </w:r>
      <w:r>
        <w:rPr>
          <w:rFonts w:ascii="Palatino Linotype" w:hAnsi="Palatino Linotype"/>
          <w:sz w:val="24"/>
          <w:szCs w:val="24"/>
        </w:rPr>
        <w:t>el</w:t>
      </w:r>
      <w:r w:rsidRPr="0053687A">
        <w:rPr>
          <w:rFonts w:ascii="Palatino Linotype" w:hAnsi="Palatino Linotype"/>
          <w:sz w:val="24"/>
          <w:szCs w:val="24"/>
        </w:rPr>
        <w:t xml:space="preserve"> </w:t>
      </w:r>
      <w:r w:rsidRPr="00F07A15">
        <w:rPr>
          <w:rFonts w:ascii="Palatino Linotype" w:hAnsi="Palatino Linotype"/>
          <w:sz w:val="24"/>
          <w:szCs w:val="24"/>
        </w:rPr>
        <w:t>recurrente</w:t>
      </w:r>
      <w:r w:rsidR="00D45559">
        <w:rPr>
          <w:rFonts w:ascii="Palatino Linotype" w:hAnsi="Palatino Linotype"/>
          <w:sz w:val="24"/>
          <w:szCs w:val="24"/>
        </w:rPr>
        <w:t xml:space="preserve"> a través de los siguientes requerimientos:</w:t>
      </w:r>
    </w:p>
    <w:p w14:paraId="00F04C27" w14:textId="77777777" w:rsidR="007F66A2" w:rsidRDefault="007F66A2" w:rsidP="007F66A2">
      <w:pPr>
        <w:tabs>
          <w:tab w:val="left" w:pos="709"/>
        </w:tabs>
        <w:spacing w:line="360" w:lineRule="auto"/>
        <w:jc w:val="both"/>
        <w:rPr>
          <w:rFonts w:ascii="Palatino Linotype" w:hAnsi="Palatino Linotype"/>
          <w:sz w:val="24"/>
          <w:szCs w:val="24"/>
        </w:rPr>
      </w:pPr>
    </w:p>
    <w:p w14:paraId="6FF6A067" w14:textId="17B11CD5" w:rsidR="00083A0E" w:rsidRPr="00083A0E" w:rsidRDefault="00083A0E" w:rsidP="00083A0E">
      <w:pPr>
        <w:tabs>
          <w:tab w:val="left" w:pos="709"/>
        </w:tabs>
        <w:spacing w:line="360" w:lineRule="auto"/>
        <w:ind w:left="851" w:right="850"/>
        <w:jc w:val="both"/>
        <w:rPr>
          <w:rFonts w:ascii="Palatino Linotype" w:hAnsi="Palatino Linotype"/>
          <w:i/>
        </w:rPr>
      </w:pPr>
      <w:r w:rsidRPr="00083A0E">
        <w:rPr>
          <w:rFonts w:ascii="Palatino Linotype" w:hAnsi="Palatino Linotype"/>
          <w:i/>
        </w:rPr>
        <w:t>“</w:t>
      </w:r>
      <w:r w:rsidR="00446777" w:rsidRPr="00446777">
        <w:rPr>
          <w:rFonts w:ascii="Palatino Linotype" w:hAnsi="Palatino Linotype"/>
          <w:i/>
          <w:color w:val="000000"/>
        </w:rPr>
        <w:t xml:space="preserve">Solicito todas las actas de sesiones de cabildo tanto ordinarias como extraordinarias de la administración 2019-2021, pues al revisar la página de información pública de este ayuntamiento, resulta que no hay ninguna de ellas en el apartado autorizado para </w:t>
      </w:r>
      <w:r w:rsidR="00446777">
        <w:rPr>
          <w:rFonts w:ascii="Palatino Linotype" w:hAnsi="Palatino Linotype"/>
          <w:i/>
          <w:color w:val="000000"/>
        </w:rPr>
        <w:t>ello.</w:t>
      </w:r>
      <w:r w:rsidRPr="00083A0E">
        <w:rPr>
          <w:rFonts w:ascii="Palatino Linotype" w:hAnsi="Palatino Linotype"/>
          <w:i/>
          <w:color w:val="000000"/>
        </w:rPr>
        <w:t>”</w:t>
      </w:r>
    </w:p>
    <w:p w14:paraId="3884613B" w14:textId="77777777" w:rsidR="007F66A2" w:rsidRDefault="007F66A2" w:rsidP="007F66A2">
      <w:pPr>
        <w:tabs>
          <w:tab w:val="left" w:pos="709"/>
        </w:tabs>
        <w:spacing w:line="360" w:lineRule="auto"/>
        <w:jc w:val="both"/>
        <w:rPr>
          <w:rFonts w:ascii="Palatino Linotype" w:hAnsi="Palatino Linotype"/>
          <w:sz w:val="24"/>
        </w:rPr>
      </w:pPr>
    </w:p>
    <w:p w14:paraId="427C85EA" w14:textId="53C0B949" w:rsidR="002D2769" w:rsidRDefault="007F66A2" w:rsidP="00083A0E">
      <w:pPr>
        <w:tabs>
          <w:tab w:val="left" w:pos="709"/>
        </w:tabs>
        <w:spacing w:line="360" w:lineRule="auto"/>
        <w:jc w:val="both"/>
        <w:rPr>
          <w:rFonts w:ascii="Palatino Linotype" w:hAnsi="Palatino Linotype"/>
          <w:sz w:val="24"/>
        </w:rPr>
      </w:pPr>
      <w:r>
        <w:rPr>
          <w:rFonts w:ascii="Palatino Linotype" w:hAnsi="Palatino Linotype"/>
          <w:sz w:val="24"/>
        </w:rPr>
        <w:t>En ese orden de ideas y ante los requerimientos planteados por el entonces solicitante, el sujeto obligado, adjunt</w:t>
      </w:r>
      <w:r w:rsidR="002D2769">
        <w:rPr>
          <w:rFonts w:ascii="Palatino Linotype" w:hAnsi="Palatino Linotype"/>
          <w:sz w:val="24"/>
        </w:rPr>
        <w:t>ó a través del</w:t>
      </w:r>
      <w:r w:rsidR="0028428A">
        <w:rPr>
          <w:rFonts w:ascii="Palatino Linotype" w:hAnsi="Palatino Linotype"/>
          <w:sz w:val="24"/>
        </w:rPr>
        <w:t xml:space="preserve"> SAIMEX, el archivo electrónico referido en el antecedente segundo de la presente resolución, en donde el Secretario del Ayuntamiento refiere que, la información solicitada por el particular se encuentra en la liga electrónica </w:t>
      </w:r>
      <w:r w:rsidR="0028428A" w:rsidRPr="0028428A">
        <w:rPr>
          <w:rFonts w:ascii="Palatino Linotype" w:hAnsi="Palatino Linotype"/>
          <w:sz w:val="24"/>
        </w:rPr>
        <w:t>https://www.ipomex.org.mx/ipo3/lgt/indice/VALLEDEBRAVO/art_94_ii_b2/1.web</w:t>
      </w:r>
      <w:r w:rsidR="0028428A">
        <w:rPr>
          <w:rFonts w:ascii="Palatino Linotype" w:hAnsi="Palatino Linotype"/>
          <w:sz w:val="24"/>
        </w:rPr>
        <w:t xml:space="preserve">. </w:t>
      </w:r>
      <w:r w:rsidR="002D2769">
        <w:rPr>
          <w:rFonts w:ascii="Palatino Linotype" w:hAnsi="Palatino Linotype"/>
          <w:sz w:val="24"/>
        </w:rPr>
        <w:t xml:space="preserve"> </w:t>
      </w:r>
    </w:p>
    <w:p w14:paraId="389C826F" w14:textId="77777777" w:rsidR="00033637" w:rsidRDefault="00033637" w:rsidP="00A9668A">
      <w:pPr>
        <w:tabs>
          <w:tab w:val="left" w:pos="709"/>
        </w:tabs>
        <w:spacing w:after="0" w:line="360" w:lineRule="auto"/>
        <w:jc w:val="both"/>
        <w:rPr>
          <w:rFonts w:ascii="Palatino Linotype" w:hAnsi="Palatino Linotype"/>
          <w:sz w:val="24"/>
          <w:szCs w:val="24"/>
        </w:rPr>
      </w:pPr>
    </w:p>
    <w:p w14:paraId="791CD011" w14:textId="77777777" w:rsidR="002D2769" w:rsidRDefault="002D2769"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Dicha respuesta le resultó desfavorable al recurrente y en medio de defensa respectivo, promovió el medio de impugnación que hoy nos ocupa, manifestando como razones o motivos de inconformidad lo siguiente:</w:t>
      </w:r>
    </w:p>
    <w:p w14:paraId="14399B6F" w14:textId="79496CE3" w:rsidR="00A5556B" w:rsidRDefault="00A5556B" w:rsidP="00A5556B">
      <w:pPr>
        <w:spacing w:before="240" w:line="360" w:lineRule="auto"/>
        <w:ind w:left="851" w:right="850"/>
        <w:jc w:val="both"/>
        <w:rPr>
          <w:rFonts w:ascii="Palatino Linotype" w:hAnsi="Palatino Linotype"/>
          <w:i/>
          <w:color w:val="000000"/>
          <w:szCs w:val="14"/>
        </w:rPr>
      </w:pPr>
      <w:r w:rsidRPr="00A5556B">
        <w:rPr>
          <w:rFonts w:ascii="Palatino Linotype" w:hAnsi="Palatino Linotype"/>
          <w:i/>
          <w:color w:val="000000"/>
          <w:szCs w:val="14"/>
        </w:rPr>
        <w:t>“</w:t>
      </w:r>
      <w:r w:rsidR="0028428A" w:rsidRPr="0028428A">
        <w:rPr>
          <w:rFonts w:ascii="Palatino Linotype" w:hAnsi="Palatino Linotype"/>
          <w:i/>
          <w:color w:val="000000"/>
          <w:szCs w:val="14"/>
        </w:rPr>
        <w:t xml:space="preserve">Una vez revisada la información que envía la Unidad de Información y al abrir la página web que señala el Secretario de este Ayuntamiento en el oficio con el que atiende el requerimiento: https://www.ipomex.org.mx/ipo3/lgt/indice/VALLEDEBRAVO/art_94_ii_b2/1.web, manifiesto mi inconformidad, en primera porque solicité como modalidad para entrega de la respuesta este sistema. En segunda, al ver la página de internet a la que me remiten (Apartado de Sesiones celebradas de Cabildo del IPOMEX) nos podemos percatar que suben las siguientes Actas -las cuales se encuentran relacionadas con los archivos adjuntos que se presentan en paréntesis- y que a continuación se enlistan: 1ª Sesión Ordinaria de Cabildo del primero de enero (Reg17), 2ª Sesión Ordinaria del once de enero (Reg16), 3ª Sesión Ordinaria del dieciocho de enero (Reg15), 5ª Sesión Ordinaria del uno de febrero (Reg14), 6ª Sesión Ordinaria del siete de febrero (Reg13), 7ª Sesión Ordinaria del quince de febrero (Reg12), 8ª Sesión Ordinaria del veintiuno de febrero (Reg11), 9ª Sesión Ordinaria del veintiocho de febrero (Reg10), 10ª Sesión Ordinaria del seis de marzo (Reg09), 11ª Sesión Ordinaria del catorce de marzo (Reg08), 12ª Sesión Ordinaria del veintidós de marzo (Reg01), 14ª Sesión Ordinaria del tres de abril (Reg07), 15ª Sesión Ordinaria del once de abril (Reg06), 16ª Sesión Ordinaria del veinticinco de abril (Reg05), 18ª Sesión Ordinaria del diez de mayo (Reg04), 19ª Sesión Ordinaria del dieciséis de mayo (Reg03), y 20ª Sesión Ordinaria del veinticuatro de mayo (Reg02), todas de este año 2019. Faltando las Actas Ordinarias de Cabildo 4ª, 13ª y 17ª, sin dejar a una lado que pedí todos los documentos ordinarios y EXTRAORDINARIOS emitidos, con lo cual denota un OCULTAMIENTO DOLOSO DE LA </w:t>
      </w:r>
      <w:r w:rsidR="0028428A" w:rsidRPr="0028428A">
        <w:rPr>
          <w:rFonts w:ascii="Palatino Linotype" w:hAnsi="Palatino Linotype"/>
          <w:i/>
          <w:color w:val="000000"/>
          <w:szCs w:val="14"/>
        </w:rPr>
        <w:lastRenderedPageBreak/>
        <w:t>INFORMACIÓN generada, por lo que pido a este Instituto se investigue la conducta de omisión desplegada por los trabajadores municipales involucrados y sean sancionados, además se me entregué la información en la forma que inicialmente señalé.</w:t>
      </w:r>
      <w:r w:rsidRPr="00A5556B">
        <w:rPr>
          <w:rFonts w:ascii="Palatino Linotype" w:hAnsi="Palatino Linotype"/>
          <w:i/>
          <w:color w:val="000000"/>
          <w:szCs w:val="14"/>
        </w:rPr>
        <w:t>”</w:t>
      </w:r>
    </w:p>
    <w:p w14:paraId="10E33E1F" w14:textId="77777777" w:rsidR="00363DA1" w:rsidRPr="00363DA1" w:rsidRDefault="00363DA1" w:rsidP="00A5556B">
      <w:pPr>
        <w:spacing w:before="240" w:line="360" w:lineRule="auto"/>
        <w:ind w:left="851" w:right="850"/>
        <w:jc w:val="both"/>
        <w:rPr>
          <w:rFonts w:ascii="Palatino Linotype" w:hAnsi="Palatino Linotype"/>
          <w:i/>
          <w:color w:val="000000"/>
          <w:szCs w:val="14"/>
        </w:rPr>
      </w:pPr>
    </w:p>
    <w:p w14:paraId="25D36819" w14:textId="2B825BDD" w:rsidR="00245698" w:rsidRDefault="00A5556B"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Ante dicho medio de impugnación, cabe resaltar que el sujeto obligado omitió presentar el informe justificado correspondiente, por lo tanto resulta dable</w:t>
      </w:r>
      <w:r w:rsidR="00363DA1">
        <w:rPr>
          <w:rFonts w:ascii="Palatino Linotype" w:hAnsi="Palatino Linotype"/>
          <w:sz w:val="24"/>
          <w:szCs w:val="24"/>
        </w:rPr>
        <w:t xml:space="preserve"> realizar el estudio correspondiente a efecto de determinar si la información remitida en la respuesta primigenia colma con los requerimientos del particular.</w:t>
      </w:r>
    </w:p>
    <w:p w14:paraId="259AB55F" w14:textId="77777777" w:rsidR="00245698" w:rsidRDefault="00245698" w:rsidP="00A9668A">
      <w:pPr>
        <w:tabs>
          <w:tab w:val="left" w:pos="709"/>
        </w:tabs>
        <w:spacing w:after="0" w:line="360" w:lineRule="auto"/>
        <w:jc w:val="both"/>
        <w:rPr>
          <w:rFonts w:ascii="Palatino Linotype" w:hAnsi="Palatino Linotype"/>
          <w:sz w:val="24"/>
          <w:szCs w:val="24"/>
        </w:rPr>
      </w:pPr>
    </w:p>
    <w:p w14:paraId="684272C5" w14:textId="77777777" w:rsidR="00927043" w:rsidRPr="006010FE" w:rsidRDefault="00245698" w:rsidP="00927043">
      <w:pPr>
        <w:pStyle w:val="Sinespaciado"/>
        <w:spacing w:line="360" w:lineRule="auto"/>
        <w:jc w:val="both"/>
        <w:rPr>
          <w:rFonts w:ascii="Palatino Linotype" w:hAnsi="Palatino Linotype"/>
        </w:rPr>
      </w:pPr>
      <w:r>
        <w:rPr>
          <w:rFonts w:ascii="Palatino Linotype" w:hAnsi="Palatino Linotype"/>
        </w:rPr>
        <w:t xml:space="preserve">En primer punto tenemos que </w:t>
      </w:r>
      <w:r w:rsidR="00927043" w:rsidRPr="006010FE">
        <w:rPr>
          <w:rFonts w:ascii="Palatino Linotype" w:hAnsi="Palatino Linotype"/>
        </w:rPr>
        <w:t>la Ley de Transparencia y Acceso a la Información Pública del Estado de México y Municipios, prevé en su artículo 23, lo siguiente:</w:t>
      </w:r>
    </w:p>
    <w:p w14:paraId="5839E1E8" w14:textId="77777777" w:rsidR="00927043" w:rsidRPr="006010FE" w:rsidRDefault="00927043" w:rsidP="00927043">
      <w:pPr>
        <w:pStyle w:val="Sinespaciado"/>
      </w:pPr>
    </w:p>
    <w:p w14:paraId="3F9C622A"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14:paraId="6D6EB9C6" w14:textId="77777777" w:rsidR="00927043" w:rsidRPr="006010FE" w:rsidRDefault="00927043" w:rsidP="00927043">
      <w:pPr>
        <w:pStyle w:val="Sinespaciado"/>
        <w:ind w:left="567" w:right="567"/>
        <w:jc w:val="both"/>
        <w:rPr>
          <w:rFonts w:ascii="Palatino Linotype" w:hAnsi="Palatino Linotype"/>
          <w:i/>
          <w:sz w:val="22"/>
          <w:szCs w:val="22"/>
        </w:rPr>
      </w:pPr>
    </w:p>
    <w:p w14:paraId="4BD9DCF0" w14:textId="77777777" w:rsidR="00927043" w:rsidRPr="00363DA1" w:rsidRDefault="00927043" w:rsidP="00927043">
      <w:pPr>
        <w:pStyle w:val="Sinespaciado"/>
        <w:ind w:left="567" w:right="567"/>
        <w:jc w:val="both"/>
        <w:rPr>
          <w:rFonts w:ascii="Palatino Linotype" w:hAnsi="Palatino Linotype"/>
          <w:i/>
          <w:sz w:val="22"/>
          <w:szCs w:val="22"/>
        </w:rPr>
      </w:pPr>
      <w:r w:rsidRPr="00363DA1">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p>
    <w:p w14:paraId="7FFDAE56"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14:paraId="42162090"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14:paraId="65EC0FF3" w14:textId="77777777" w:rsidR="00927043" w:rsidRPr="00363DA1" w:rsidRDefault="00927043" w:rsidP="00927043">
      <w:pPr>
        <w:pStyle w:val="Sinespaciado"/>
        <w:ind w:left="567" w:right="567"/>
        <w:jc w:val="both"/>
        <w:rPr>
          <w:rFonts w:ascii="Palatino Linotype" w:hAnsi="Palatino Linotype"/>
          <w:b/>
          <w:i/>
          <w:sz w:val="22"/>
          <w:szCs w:val="22"/>
          <w:u w:val="single"/>
        </w:rPr>
      </w:pPr>
      <w:r w:rsidRPr="00363DA1">
        <w:rPr>
          <w:rFonts w:ascii="Palatino Linotype" w:hAnsi="Palatino Linotype"/>
          <w:b/>
          <w:i/>
          <w:sz w:val="22"/>
          <w:szCs w:val="22"/>
          <w:u w:val="single"/>
        </w:rPr>
        <w:t>IV. Los ayuntamientos y las dependencias, organismos, órganos y entidades de la administración municipal;</w:t>
      </w:r>
    </w:p>
    <w:p w14:paraId="2C2CBCB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órganos autónomos;</w:t>
      </w:r>
    </w:p>
    <w:p w14:paraId="4B5161DF"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14:paraId="0C247F3B"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14:paraId="6F31BE64"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14:paraId="6261F8D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IX. Los sindicatos que reciban y/o ejerzan recursos públicos en el ámbito estatal y municipal;</w:t>
      </w:r>
    </w:p>
    <w:p w14:paraId="63951DE9"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14:paraId="6AA95580" w14:textId="77777777" w:rsidR="00927043" w:rsidRPr="00056D21" w:rsidRDefault="00927043" w:rsidP="00927043">
      <w:pPr>
        <w:pStyle w:val="Sinespaciado"/>
        <w:ind w:left="567" w:right="567"/>
        <w:jc w:val="both"/>
        <w:rPr>
          <w:rFonts w:ascii="Palatino Linotype" w:hAnsi="Palatino Linotype"/>
          <w:i/>
          <w:sz w:val="22"/>
          <w:szCs w:val="22"/>
        </w:rPr>
      </w:pPr>
      <w:r w:rsidRPr="00056D21">
        <w:rPr>
          <w:rFonts w:ascii="Palatino Linotype" w:hAnsi="Palatino Linotype"/>
          <w:i/>
          <w:sz w:val="22"/>
          <w:szCs w:val="22"/>
        </w:rPr>
        <w:t>XI. Cualquier otra autoridad, entidad, órgano u organismo de los poderes estatal o municipal, que reciba recursos públicos.</w:t>
      </w:r>
    </w:p>
    <w:p w14:paraId="7D41F1E1" w14:textId="77777777" w:rsidR="00927043" w:rsidRPr="00186D82" w:rsidRDefault="00927043" w:rsidP="00927043">
      <w:pPr>
        <w:pStyle w:val="Sinespaciado"/>
        <w:ind w:left="567" w:right="567"/>
        <w:jc w:val="both"/>
        <w:rPr>
          <w:rFonts w:ascii="Palatino Linotype" w:hAnsi="Palatino Linotype"/>
          <w:b/>
          <w:i/>
          <w:sz w:val="22"/>
          <w:szCs w:val="22"/>
          <w:u w:val="single"/>
        </w:rPr>
      </w:pPr>
    </w:p>
    <w:p w14:paraId="65E93188" w14:textId="77777777" w:rsidR="00927043" w:rsidRPr="00363DA1" w:rsidRDefault="00927043" w:rsidP="00927043">
      <w:pPr>
        <w:pStyle w:val="Sinespaciado"/>
        <w:ind w:left="567" w:right="567"/>
        <w:jc w:val="both"/>
        <w:rPr>
          <w:rFonts w:ascii="Palatino Linotype" w:hAnsi="Palatino Linotype"/>
          <w:i/>
          <w:sz w:val="22"/>
          <w:szCs w:val="22"/>
        </w:rPr>
      </w:pPr>
      <w:r w:rsidRPr="00363DA1">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E1E24B8" w14:textId="77777777" w:rsidR="00927043" w:rsidRPr="00186D82" w:rsidRDefault="00927043" w:rsidP="00927043">
      <w:pPr>
        <w:pStyle w:val="Sinespaciado"/>
        <w:ind w:left="567" w:right="567"/>
        <w:jc w:val="both"/>
        <w:rPr>
          <w:rFonts w:ascii="Palatino Linotype" w:hAnsi="Palatino Linotype"/>
          <w:b/>
          <w:i/>
          <w:u w:val="single"/>
        </w:rPr>
      </w:pPr>
      <w:r w:rsidRPr="00186D82">
        <w:rPr>
          <w:rFonts w:ascii="Palatino Linotype" w:hAnsi="Palatino Linotype"/>
          <w:b/>
          <w:i/>
          <w:sz w:val="22"/>
          <w:szCs w:val="22"/>
          <w:u w:val="single"/>
        </w:rPr>
        <w:t>Los servidores públicos deberán transparentar sus acciones así como garantizar y respetar el derecho de acceso a la información pública.</w:t>
      </w:r>
    </w:p>
    <w:p w14:paraId="2573796B" w14:textId="77777777" w:rsidR="00927043" w:rsidRDefault="00927043" w:rsidP="00927043">
      <w:pPr>
        <w:pStyle w:val="Sinespaciado"/>
        <w:spacing w:line="360" w:lineRule="auto"/>
        <w:jc w:val="both"/>
        <w:rPr>
          <w:rFonts w:ascii="Palatino Linotype" w:hAnsi="Palatino Linotype"/>
        </w:rPr>
      </w:pPr>
    </w:p>
    <w:p w14:paraId="5A05B7CA" w14:textId="78F949A7" w:rsidR="00927043" w:rsidRDefault="00927043" w:rsidP="00927043">
      <w:pPr>
        <w:pStyle w:val="Sinespaciado"/>
        <w:spacing w:line="360" w:lineRule="auto"/>
        <w:jc w:val="both"/>
        <w:rPr>
          <w:rFonts w:ascii="Palatino Linotype" w:hAnsi="Palatino Linotype"/>
        </w:rPr>
      </w:pPr>
      <w:r w:rsidRPr="006010FE">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o Municipales, con el fin de que los particulares conozcan toda aquella información que es considerada como pública.</w:t>
      </w:r>
    </w:p>
    <w:p w14:paraId="31934AAD" w14:textId="77777777" w:rsidR="00A5556B" w:rsidRDefault="00A5556B" w:rsidP="00927043">
      <w:pPr>
        <w:pStyle w:val="Sinespaciado"/>
        <w:spacing w:line="360" w:lineRule="auto"/>
        <w:jc w:val="both"/>
        <w:rPr>
          <w:rFonts w:ascii="Palatino Linotype" w:hAnsi="Palatino Linotype"/>
        </w:rPr>
      </w:pPr>
    </w:p>
    <w:p w14:paraId="56526850" w14:textId="77777777" w:rsidR="00F70541" w:rsidRDefault="00363DA1" w:rsidP="00F70541">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Ahora bien, tenemos que el sujeto obligado, remitió a través del Secretario del Ayuntamiento una liga electró</w:t>
      </w:r>
      <w:r w:rsidR="00F70541">
        <w:rPr>
          <w:rFonts w:ascii="Palatino Linotype" w:hAnsi="Palatino Linotype"/>
          <w:sz w:val="24"/>
          <w:szCs w:val="24"/>
        </w:rPr>
        <w:t>nica en donde el particular</w:t>
      </w:r>
      <w:r>
        <w:rPr>
          <w:rFonts w:ascii="Palatino Linotype" w:hAnsi="Palatino Linotype"/>
          <w:sz w:val="24"/>
          <w:szCs w:val="24"/>
        </w:rPr>
        <w:t xml:space="preserve"> podría obtener la información solicitada</w:t>
      </w:r>
      <w:r w:rsidR="00F70541">
        <w:rPr>
          <w:rFonts w:ascii="Palatino Linotype" w:hAnsi="Palatino Linotype"/>
          <w:sz w:val="24"/>
          <w:szCs w:val="24"/>
        </w:rPr>
        <w:t xml:space="preserve"> por ende </w:t>
      </w:r>
      <w:r w:rsidR="00F70541">
        <w:rPr>
          <w:rFonts w:ascii="Palatino Linotype" w:hAnsi="Palatino Linotype"/>
          <w:sz w:val="24"/>
          <w:lang w:val="es-ES_tradnl"/>
        </w:rPr>
        <w:t xml:space="preserve">este Instituto determina que </w:t>
      </w:r>
      <w:r w:rsidR="00F70541" w:rsidRPr="00EA4478">
        <w:rPr>
          <w:rFonts w:ascii="Palatino Linotype" w:hAnsi="Palatino Linotype"/>
          <w:sz w:val="24"/>
          <w:szCs w:val="24"/>
        </w:rPr>
        <w:t xml:space="preserve">se obvia el análisis de la competencia por parte del </w:t>
      </w:r>
      <w:r w:rsidR="00F70541" w:rsidRPr="00895018">
        <w:rPr>
          <w:rFonts w:ascii="Palatino Linotype" w:hAnsi="Palatino Linotype"/>
          <w:sz w:val="24"/>
          <w:szCs w:val="24"/>
        </w:rPr>
        <w:t>sujeto obligado</w:t>
      </w:r>
      <w:r w:rsidR="00F70541" w:rsidRPr="00EA4478">
        <w:rPr>
          <w:rFonts w:ascii="Palatino Linotype" w:hAnsi="Palatino Linotype"/>
          <w:sz w:val="24"/>
          <w:szCs w:val="24"/>
        </w:rPr>
        <w:t>, para generar, administrar o poseer la información solicitada, dado que éste ha asumido la misma, mediante su respuesta</w:t>
      </w:r>
      <w:r w:rsidR="00F70541">
        <w:rPr>
          <w:rFonts w:ascii="Palatino Linotype" w:hAnsi="Palatino Linotype"/>
          <w:sz w:val="24"/>
          <w:szCs w:val="24"/>
        </w:rPr>
        <w:t xml:space="preserve"> a la solicitud de información.</w:t>
      </w:r>
    </w:p>
    <w:p w14:paraId="3278AF9D" w14:textId="77777777" w:rsidR="00F70541" w:rsidRDefault="00F70541" w:rsidP="00F70541">
      <w:pPr>
        <w:autoSpaceDE w:val="0"/>
        <w:autoSpaceDN w:val="0"/>
        <w:adjustRightInd w:val="0"/>
        <w:spacing w:after="0" w:line="360" w:lineRule="auto"/>
        <w:jc w:val="both"/>
        <w:rPr>
          <w:rFonts w:ascii="Palatino Linotype" w:hAnsi="Palatino Linotype"/>
          <w:sz w:val="24"/>
          <w:lang w:val="es-ES_tradnl"/>
        </w:rPr>
      </w:pPr>
    </w:p>
    <w:p w14:paraId="5AF5D8C0" w14:textId="455171D9" w:rsidR="00F70541" w:rsidRPr="00A753C2" w:rsidRDefault="00F70541" w:rsidP="00F70541">
      <w:pPr>
        <w:spacing w:after="0" w:line="360" w:lineRule="auto"/>
        <w:jc w:val="both"/>
        <w:rPr>
          <w:rFonts w:ascii="Palatino Linotype" w:eastAsia="Times New Roman" w:hAnsi="Palatino Linotype" w:cs="Times New Roman"/>
          <w:sz w:val="24"/>
          <w:szCs w:val="24"/>
          <w:lang w:eastAsia="es-ES"/>
        </w:rPr>
      </w:pPr>
      <w:r w:rsidRPr="00EA4478">
        <w:rPr>
          <w:rFonts w:ascii="Palatino Linotype" w:hAnsi="Palatino Linotype"/>
          <w:sz w:val="24"/>
          <w:szCs w:val="24"/>
        </w:rPr>
        <w:t xml:space="preserve">En efecto, el hecho de que </w:t>
      </w:r>
      <w:r w:rsidRPr="00895018">
        <w:rPr>
          <w:rFonts w:ascii="Palatino Linotype" w:hAnsi="Palatino Linotype"/>
          <w:sz w:val="24"/>
          <w:szCs w:val="24"/>
        </w:rPr>
        <w:t>el sujeto obligado</w:t>
      </w:r>
      <w:r w:rsidRPr="00EA4478">
        <w:rPr>
          <w:rFonts w:ascii="Palatino Linotype" w:hAnsi="Palatino Linotype"/>
          <w:b/>
          <w:sz w:val="24"/>
          <w:szCs w:val="24"/>
        </w:rPr>
        <w:t xml:space="preserve"> </w:t>
      </w:r>
      <w:r w:rsidRPr="00EA4478">
        <w:rPr>
          <w:rFonts w:ascii="Palatino Linotype" w:hAnsi="Palatino Linotype"/>
          <w:sz w:val="24"/>
          <w:szCs w:val="24"/>
        </w:rPr>
        <w:t>haya asumido la información implica que la genera, posee o administra, en ejercicio de sus funciones de derecho público</w:t>
      </w:r>
      <w:r w:rsidRPr="00FC7592">
        <w:rPr>
          <w:rFonts w:ascii="Palatino Linotype" w:eastAsia="Times New Roman" w:hAnsi="Palatino Linotype" w:cs="Times New Roman"/>
          <w:sz w:val="24"/>
          <w:szCs w:val="24"/>
          <w:lang w:eastAsia="es-ES"/>
        </w:rPr>
        <w:t xml:space="preserve">, es decir, no niega la existencia de la información solicitada, por el contrario, se pronuncia </w:t>
      </w:r>
      <w:r w:rsidRPr="00FC7592">
        <w:rPr>
          <w:rFonts w:ascii="Palatino Linotype" w:eastAsia="Times New Roman" w:hAnsi="Palatino Linotype" w:cs="Times New Roman"/>
          <w:sz w:val="24"/>
          <w:szCs w:val="24"/>
          <w:lang w:eastAsia="es-ES"/>
        </w:rPr>
        <w:lastRenderedPageBreak/>
        <w:t>respecto de la información requerida</w:t>
      </w:r>
      <w:r>
        <w:rPr>
          <w:rFonts w:ascii="Palatino Linotype" w:eastAsia="Times New Roman" w:hAnsi="Palatino Linotype" w:cs="Times New Roman"/>
          <w:sz w:val="24"/>
          <w:szCs w:val="24"/>
          <w:lang w:eastAsia="es-ES"/>
        </w:rPr>
        <w:t xml:space="preserve">, </w:t>
      </w:r>
      <w:r w:rsidRPr="00FC7592">
        <w:rPr>
          <w:rFonts w:ascii="Palatino Linotype" w:eastAsia="Times New Roman" w:hAnsi="Palatino Linotype" w:cs="Times New Roman"/>
          <w:sz w:val="24"/>
          <w:szCs w:val="24"/>
          <w:lang w:eastAsia="es-ES"/>
        </w:rPr>
        <w:t xml:space="preserve">es por ello que se reitera, se asume que posee la información; por lo tanto, el estudio en específico se obvia dado que a nada práctico llevaría el alcance del mismo. </w:t>
      </w:r>
    </w:p>
    <w:p w14:paraId="248918DD" w14:textId="77777777" w:rsidR="00F70541" w:rsidRPr="00895018" w:rsidRDefault="00F70541" w:rsidP="00F70541">
      <w:pPr>
        <w:autoSpaceDE w:val="0"/>
        <w:autoSpaceDN w:val="0"/>
        <w:adjustRightInd w:val="0"/>
        <w:spacing w:after="0" w:line="360" w:lineRule="auto"/>
        <w:jc w:val="both"/>
        <w:rPr>
          <w:rFonts w:ascii="Palatino Linotype" w:hAnsi="Palatino Linotype"/>
          <w:sz w:val="24"/>
          <w:lang w:val="es-ES_tradnl"/>
        </w:rPr>
      </w:pPr>
      <w:bookmarkStart w:id="0" w:name="_GoBack"/>
      <w:bookmarkEnd w:id="0"/>
    </w:p>
    <w:p w14:paraId="32A16FA7" w14:textId="6089587D" w:rsidR="00207B44" w:rsidRDefault="00F70541" w:rsidP="00F70541">
      <w:pPr>
        <w:tabs>
          <w:tab w:val="left" w:pos="709"/>
        </w:tabs>
        <w:spacing w:after="0" w:line="360" w:lineRule="auto"/>
        <w:jc w:val="both"/>
        <w:rPr>
          <w:rFonts w:ascii="Palatino Linotype" w:hAnsi="Palatino Linotype"/>
          <w:sz w:val="24"/>
          <w:szCs w:val="24"/>
        </w:rPr>
      </w:pPr>
      <w:r w:rsidRPr="00A50838">
        <w:rPr>
          <w:rFonts w:ascii="Palatino Linotype" w:hAnsi="Palatino Linotype"/>
          <w:sz w:val="24"/>
          <w:szCs w:val="24"/>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14:paraId="10149844" w14:textId="77777777" w:rsidR="00597337" w:rsidRDefault="00597337" w:rsidP="00F70541">
      <w:pPr>
        <w:tabs>
          <w:tab w:val="left" w:pos="709"/>
        </w:tabs>
        <w:spacing w:after="0" w:line="360" w:lineRule="auto"/>
        <w:jc w:val="both"/>
        <w:rPr>
          <w:rFonts w:ascii="Palatino Linotype" w:hAnsi="Palatino Linotype"/>
          <w:sz w:val="24"/>
          <w:szCs w:val="24"/>
        </w:rPr>
      </w:pPr>
    </w:p>
    <w:p w14:paraId="01222EEA" w14:textId="7DF4400C" w:rsidR="00597337" w:rsidRDefault="00597337" w:rsidP="00F7054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Ahora bien como ha quedado asentado en párrafos </w:t>
      </w:r>
      <w:r w:rsidR="00437ECB">
        <w:rPr>
          <w:rFonts w:ascii="Palatino Linotype" w:hAnsi="Palatino Linotype"/>
          <w:sz w:val="24"/>
          <w:szCs w:val="24"/>
        </w:rPr>
        <w:t>el recurrente se inconforma respecto de que se le haya proporcionado una liga electrónica para acceder a la información que se pretende, así como del contenido que se encuentra disponible en dicha liga, manifestando que en ella no se encuentras todas las actas de la sesiones ordinarias y extraordinarias que el sujeto obliga ha celebrado.</w:t>
      </w:r>
    </w:p>
    <w:p w14:paraId="2E2C8B99" w14:textId="77777777" w:rsidR="00437ECB" w:rsidRDefault="00437ECB" w:rsidP="00F70541">
      <w:pPr>
        <w:tabs>
          <w:tab w:val="left" w:pos="709"/>
        </w:tabs>
        <w:spacing w:after="0" w:line="360" w:lineRule="auto"/>
        <w:jc w:val="both"/>
        <w:rPr>
          <w:rFonts w:ascii="Palatino Linotype" w:hAnsi="Palatino Linotype"/>
          <w:sz w:val="24"/>
          <w:szCs w:val="24"/>
        </w:rPr>
      </w:pPr>
    </w:p>
    <w:p w14:paraId="1E4A19E7" w14:textId="46E08BA4" w:rsidR="00437ECB" w:rsidRDefault="00437ECB" w:rsidP="00F7054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Así las cosas de una visita ocular a la página electrónica proporcionada por el sujeto obligado, tenemos que esta remite directamente a lo siguiente:</w:t>
      </w:r>
    </w:p>
    <w:p w14:paraId="7EED9FFF" w14:textId="77777777" w:rsidR="00437ECB" w:rsidRDefault="00437ECB" w:rsidP="00F70541">
      <w:pPr>
        <w:tabs>
          <w:tab w:val="left" w:pos="709"/>
        </w:tabs>
        <w:spacing w:after="0" w:line="360" w:lineRule="auto"/>
        <w:jc w:val="both"/>
        <w:rPr>
          <w:rFonts w:ascii="Palatino Linotype" w:hAnsi="Palatino Linotype"/>
          <w:sz w:val="24"/>
          <w:szCs w:val="24"/>
        </w:rPr>
      </w:pPr>
    </w:p>
    <w:p w14:paraId="4C453B82" w14:textId="0BC562A5" w:rsidR="00437ECB" w:rsidRPr="00597337" w:rsidRDefault="00437ECB" w:rsidP="00F70541">
      <w:pPr>
        <w:tabs>
          <w:tab w:val="left" w:pos="709"/>
        </w:tabs>
        <w:spacing w:after="0"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4624" behindDoc="0" locked="0" layoutInCell="1" allowOverlap="1" wp14:anchorId="2E65FFED" wp14:editId="4F0B267D">
                <wp:simplePos x="0" y="0"/>
                <wp:positionH relativeFrom="column">
                  <wp:posOffset>489358</wp:posOffset>
                </wp:positionH>
                <wp:positionV relativeFrom="paragraph">
                  <wp:posOffset>1106483</wp:posOffset>
                </wp:positionV>
                <wp:extent cx="2210937" cy="504967"/>
                <wp:effectExtent l="19050" t="19050" r="18415" b="28575"/>
                <wp:wrapNone/>
                <wp:docPr id="4" name="Rectángulo 4"/>
                <wp:cNvGraphicFramePr/>
                <a:graphic xmlns:a="http://schemas.openxmlformats.org/drawingml/2006/main">
                  <a:graphicData uri="http://schemas.microsoft.com/office/word/2010/wordprocessingShape">
                    <wps:wsp>
                      <wps:cNvSpPr/>
                      <wps:spPr>
                        <a:xfrm>
                          <a:off x="0" y="0"/>
                          <a:ext cx="2210937" cy="5049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AE12F3" id="Rectángulo 4" o:spid="_x0000_s1026" style="position:absolute;margin-left:38.55pt;margin-top:87.1pt;width:174.1pt;height:3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" filled="f" strokecolor="red" strokeweight="3pt"/>
            </w:pict>
          </mc:Fallback>
        </mc:AlternateContent>
      </w:r>
      <w:r>
        <w:rPr>
          <w:noProof/>
          <w:lang w:eastAsia="es-MX"/>
        </w:rPr>
        <w:drawing>
          <wp:inline distT="0" distB="0" distL="0" distR="0" wp14:anchorId="1D817FCC" wp14:editId="3ACD9095">
            <wp:extent cx="5676763" cy="5254388"/>
            <wp:effectExtent l="0" t="0" r="63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644" t="9082" r="25356" b="6405"/>
                    <a:stretch/>
                  </pic:blipFill>
                  <pic:spPr bwMode="auto">
                    <a:xfrm>
                      <a:off x="0" y="0"/>
                      <a:ext cx="5702931" cy="5278609"/>
                    </a:xfrm>
                    <a:prstGeom prst="rect">
                      <a:avLst/>
                    </a:prstGeom>
                    <a:ln>
                      <a:noFill/>
                    </a:ln>
                    <a:extLst>
                      <a:ext uri="{53640926-AAD7-44D8-BBD7-CCE9431645EC}">
                        <a14:shadowObscured xmlns:a14="http://schemas.microsoft.com/office/drawing/2010/main"/>
                      </a:ext>
                    </a:extLst>
                  </pic:spPr>
                </pic:pic>
              </a:graphicData>
            </a:graphic>
          </wp:inline>
        </w:drawing>
      </w:r>
    </w:p>
    <w:p w14:paraId="764531EE" w14:textId="77777777" w:rsidR="00207B44" w:rsidRDefault="00207B44" w:rsidP="00207B44">
      <w:pPr>
        <w:tabs>
          <w:tab w:val="left" w:pos="8931"/>
        </w:tabs>
        <w:spacing w:after="0" w:line="360" w:lineRule="auto"/>
        <w:ind w:right="51"/>
        <w:jc w:val="both"/>
        <w:rPr>
          <w:rFonts w:ascii="Palatino Linotype" w:hAnsi="Palatino Linotype"/>
          <w:sz w:val="24"/>
          <w:szCs w:val="24"/>
        </w:rPr>
      </w:pPr>
    </w:p>
    <w:p w14:paraId="268D3782" w14:textId="706E64A8" w:rsidR="00C753DE" w:rsidRDefault="00880BB7" w:rsidP="00D13764">
      <w:pPr>
        <w:spacing w:after="0" w:line="360" w:lineRule="auto"/>
        <w:jc w:val="both"/>
        <w:rPr>
          <w:rFonts w:ascii="Palatino Linotype" w:hAnsi="Palatino Linotype"/>
          <w:sz w:val="24"/>
          <w:szCs w:val="24"/>
        </w:rPr>
      </w:pPr>
      <w:r>
        <w:rPr>
          <w:rFonts w:ascii="Palatino Linotype" w:hAnsi="Palatino Linotype"/>
          <w:sz w:val="24"/>
          <w:szCs w:val="24"/>
        </w:rPr>
        <w:t xml:space="preserve">De la imagen inserta con antelación, encontramos que el vínculo electrónico proporcionado por el sujeto obligado, remite directamente al </w:t>
      </w:r>
      <w:r w:rsidR="0090664F">
        <w:rPr>
          <w:rFonts w:ascii="Palatino Linotype" w:hAnsi="Palatino Linotype"/>
          <w:sz w:val="24"/>
          <w:szCs w:val="24"/>
        </w:rPr>
        <w:t>portal IPOMEX de Valle de Bravo, siendo precisos, a la fracción II B2 referente a las sesiones celebradas de cabildo, por ende resulta necesario traer a colación lo establecido en el artículo 161 de la Ley de Transparencia del Estado de México, el cual señala lo siguiente:</w:t>
      </w:r>
    </w:p>
    <w:p w14:paraId="54202669" w14:textId="77777777" w:rsidR="0090664F" w:rsidRDefault="0090664F" w:rsidP="00D13764">
      <w:pPr>
        <w:spacing w:after="0" w:line="360" w:lineRule="auto"/>
        <w:jc w:val="both"/>
        <w:rPr>
          <w:rFonts w:ascii="Palatino Linotype" w:hAnsi="Palatino Linotype"/>
          <w:sz w:val="24"/>
          <w:szCs w:val="24"/>
        </w:rPr>
      </w:pPr>
    </w:p>
    <w:p w14:paraId="56186B0E" w14:textId="594D4891" w:rsidR="0090664F" w:rsidRPr="0090664F" w:rsidRDefault="0090664F" w:rsidP="0090664F">
      <w:pPr>
        <w:spacing w:after="0" w:line="360" w:lineRule="auto"/>
        <w:ind w:left="851" w:right="850"/>
        <w:jc w:val="both"/>
        <w:rPr>
          <w:rFonts w:ascii="Palatino Linotype" w:hAnsi="Palatino Linotype"/>
          <w:i/>
          <w:sz w:val="24"/>
          <w:szCs w:val="24"/>
        </w:rPr>
      </w:pPr>
      <w:r w:rsidRPr="0090664F">
        <w:rPr>
          <w:rFonts w:ascii="Palatino Linotype" w:hAnsi="Palatino Linotype"/>
          <w:i/>
        </w:rPr>
        <w:lastRenderedPageBreak/>
        <w:t xml:space="preserve">Artículo 161. </w:t>
      </w:r>
      <w:r w:rsidRPr="00701CE8">
        <w:rPr>
          <w:rFonts w:ascii="Palatino Linotype" w:hAnsi="Palatino Linotype"/>
          <w:b/>
          <w:i/>
          <w:u w:val="single"/>
        </w:rPr>
        <w:t>Cuando la información requerida por el solicitante ya esté disponible al público en medios</w:t>
      </w:r>
      <w:r w:rsidRPr="0090664F">
        <w:rPr>
          <w:rFonts w:ascii="Palatino Linotype" w:hAnsi="Palatino Linotype"/>
          <w:i/>
        </w:rPr>
        <w:t xml:space="preserve"> impresos, tales como libros, compendios, trípticos, registros públicos, </w:t>
      </w:r>
      <w:r w:rsidRPr="00701CE8">
        <w:rPr>
          <w:rFonts w:ascii="Palatino Linotype" w:hAnsi="Palatino Linotype"/>
          <w:b/>
          <w:i/>
          <w:u w:val="single"/>
        </w:rPr>
        <w:t>en formatos electrónicos disponibles en Internet o en cualquier otro medio</w:t>
      </w:r>
      <w:r w:rsidRPr="0090664F">
        <w:rPr>
          <w:rFonts w:ascii="Palatino Linotype" w:hAnsi="Palatino Linotype"/>
          <w:i/>
        </w:rPr>
        <w:t>,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D11D899" w14:textId="77777777" w:rsidR="00363DA1" w:rsidRDefault="00363DA1" w:rsidP="00D13764">
      <w:pPr>
        <w:spacing w:after="0" w:line="360" w:lineRule="auto"/>
        <w:jc w:val="both"/>
        <w:rPr>
          <w:rFonts w:ascii="Palatino Linotype" w:hAnsi="Palatino Linotype"/>
          <w:sz w:val="24"/>
          <w:szCs w:val="24"/>
        </w:rPr>
      </w:pPr>
    </w:p>
    <w:p w14:paraId="145C6C24" w14:textId="35ED2D48" w:rsidR="0090664F" w:rsidRDefault="00701CE8" w:rsidP="00D13764">
      <w:pPr>
        <w:spacing w:after="0" w:line="360" w:lineRule="auto"/>
        <w:jc w:val="both"/>
        <w:rPr>
          <w:rFonts w:ascii="Palatino Linotype" w:hAnsi="Palatino Linotype"/>
          <w:sz w:val="24"/>
          <w:szCs w:val="24"/>
        </w:rPr>
      </w:pPr>
      <w:r>
        <w:rPr>
          <w:rFonts w:ascii="Palatino Linotype" w:hAnsi="Palatino Linotype"/>
          <w:sz w:val="24"/>
          <w:szCs w:val="24"/>
        </w:rPr>
        <w:t>Atento a lo anterior, es menester señalar que tiene aplicabilidad el artículo anteriormente referido, ya que el sujeto obligado determinó que la información solicitada ya se encuentra disponible al público en general, a través del portal IPOMEX de dicha autoridad, por ende notificó al hoy recurrente la liga electrónica específica para que se pudiera acceder a la misma.</w:t>
      </w:r>
    </w:p>
    <w:p w14:paraId="66EEE82A" w14:textId="77777777" w:rsidR="00701CE8" w:rsidRDefault="00701CE8" w:rsidP="00D13764">
      <w:pPr>
        <w:spacing w:after="0" w:line="360" w:lineRule="auto"/>
        <w:jc w:val="both"/>
        <w:rPr>
          <w:rFonts w:ascii="Palatino Linotype" w:hAnsi="Palatino Linotype"/>
          <w:sz w:val="24"/>
          <w:szCs w:val="24"/>
        </w:rPr>
      </w:pPr>
    </w:p>
    <w:p w14:paraId="764D7842" w14:textId="5180260C" w:rsidR="00701CE8" w:rsidRDefault="00701CE8" w:rsidP="00D13764">
      <w:pPr>
        <w:spacing w:after="0" w:line="360" w:lineRule="auto"/>
        <w:jc w:val="both"/>
        <w:rPr>
          <w:rFonts w:ascii="Palatino Linotype" w:hAnsi="Palatino Linotype"/>
          <w:sz w:val="24"/>
          <w:szCs w:val="24"/>
        </w:rPr>
      </w:pPr>
      <w:r>
        <w:rPr>
          <w:rFonts w:ascii="Palatino Linotype" w:hAnsi="Palatino Linotype"/>
          <w:sz w:val="24"/>
          <w:szCs w:val="24"/>
        </w:rPr>
        <w:t xml:space="preserve">En ese orden de ideas, si bien es cierto, el sujeto obligado intento proporcionar la información solicitada a través de una liga electrónica, </w:t>
      </w:r>
      <w:r w:rsidR="00560698">
        <w:rPr>
          <w:rFonts w:ascii="Palatino Linotype" w:hAnsi="Palatino Linotype"/>
          <w:sz w:val="24"/>
          <w:szCs w:val="24"/>
        </w:rPr>
        <w:t>también lo es que no se dio cabal cumplimiento al numeral anteriormente referido, ya este es muy claro al precisar que en los casos en que la información ya se encuentre disponible en los medios físicos o electrónicos respectivos, se</w:t>
      </w:r>
      <w:r w:rsidR="00C633D9">
        <w:rPr>
          <w:rFonts w:ascii="Palatino Linotype" w:hAnsi="Palatino Linotype"/>
          <w:sz w:val="24"/>
          <w:szCs w:val="24"/>
        </w:rPr>
        <w:t xml:space="preserve"> le deberá de hacer del conocimiento al recurrente la fuente, el lugar y la forma precisa y concreta en que esta pueda ser consultada, ello en un plazo que no exceda de cinco días hábiles posteriores a la fecha de la recepción de la solicitud de información.</w:t>
      </w:r>
    </w:p>
    <w:p w14:paraId="0AD2BBED" w14:textId="77777777" w:rsidR="00C633D9" w:rsidRDefault="00C633D9" w:rsidP="00D13764">
      <w:pPr>
        <w:spacing w:after="0" w:line="360" w:lineRule="auto"/>
        <w:jc w:val="both"/>
        <w:rPr>
          <w:rFonts w:ascii="Palatino Linotype" w:hAnsi="Palatino Linotype"/>
          <w:sz w:val="24"/>
          <w:szCs w:val="24"/>
        </w:rPr>
      </w:pPr>
    </w:p>
    <w:p w14:paraId="3C4087FB" w14:textId="74661CC6" w:rsidR="00C633D9" w:rsidRDefault="00C633D9" w:rsidP="00D13764">
      <w:pPr>
        <w:spacing w:after="0" w:line="360" w:lineRule="auto"/>
        <w:jc w:val="both"/>
        <w:rPr>
          <w:rFonts w:ascii="Palatino Linotype" w:hAnsi="Palatino Linotype"/>
          <w:sz w:val="24"/>
          <w:szCs w:val="24"/>
        </w:rPr>
      </w:pPr>
      <w:r>
        <w:rPr>
          <w:rFonts w:ascii="Palatino Linotype" w:hAnsi="Palatino Linotype"/>
          <w:sz w:val="24"/>
          <w:szCs w:val="24"/>
        </w:rPr>
        <w:lastRenderedPageBreak/>
        <w:t>Por lo anterior se considera que el sujeto obligado, proporcionó la liga electrónica en referencia, fuera del plazo establecido en el artículo 161 señalado con antelación, toda vez que la solicitud de información fue recibida a través del portal SAIMEX en fec</w:t>
      </w:r>
      <w:r w:rsidR="00A06449">
        <w:rPr>
          <w:rFonts w:ascii="Palatino Linotype" w:hAnsi="Palatino Linotype"/>
          <w:sz w:val="24"/>
          <w:szCs w:val="24"/>
        </w:rPr>
        <w:t>ha 3 de junio del año en curso y el Ayuntamiento de Valle de Bravo manifestó su respuesta en fecha 20 de junio del mismo año, por ende ya habían transcurrido 13 días hábiles.</w:t>
      </w:r>
    </w:p>
    <w:p w14:paraId="4B7C2361" w14:textId="77777777" w:rsidR="00A06449" w:rsidRDefault="00A06449" w:rsidP="00D13764">
      <w:pPr>
        <w:spacing w:after="0" w:line="360" w:lineRule="auto"/>
        <w:jc w:val="both"/>
        <w:rPr>
          <w:rFonts w:ascii="Palatino Linotype" w:hAnsi="Palatino Linotype"/>
          <w:sz w:val="24"/>
          <w:szCs w:val="24"/>
        </w:rPr>
      </w:pPr>
    </w:p>
    <w:p w14:paraId="0C6ABE49" w14:textId="787B3647" w:rsidR="00A06449" w:rsidRDefault="00A06449" w:rsidP="00D13764">
      <w:pPr>
        <w:spacing w:after="0" w:line="360" w:lineRule="auto"/>
        <w:jc w:val="both"/>
        <w:rPr>
          <w:rFonts w:ascii="Palatino Linotype" w:hAnsi="Palatino Linotype"/>
          <w:sz w:val="24"/>
          <w:szCs w:val="24"/>
        </w:rPr>
      </w:pPr>
      <w:r>
        <w:rPr>
          <w:rFonts w:ascii="Palatino Linotype" w:hAnsi="Palatino Linotype"/>
          <w:sz w:val="24"/>
          <w:szCs w:val="24"/>
        </w:rPr>
        <w:t>Por tal motivo se le exhorta el sujeto obligado, a que en futuras ocasiones realice la respuesta correspondiente dentro de los cinco días hábiles indicados en el arábigo anteriormente mencionado, referente a la información en formatos electrónicos disponibles en internet y se haga del conocimiento al particular dentro de dicho término.</w:t>
      </w:r>
    </w:p>
    <w:p w14:paraId="7277C987" w14:textId="77777777" w:rsidR="00A06449" w:rsidRDefault="00A06449" w:rsidP="00D13764">
      <w:pPr>
        <w:spacing w:after="0" w:line="360" w:lineRule="auto"/>
        <w:jc w:val="both"/>
        <w:rPr>
          <w:rFonts w:ascii="Palatino Linotype" w:hAnsi="Palatino Linotype"/>
          <w:sz w:val="24"/>
          <w:szCs w:val="24"/>
        </w:rPr>
      </w:pPr>
    </w:p>
    <w:p w14:paraId="29DE33E9" w14:textId="6D1351A6" w:rsidR="00A06449" w:rsidRDefault="00A06449" w:rsidP="00D13764">
      <w:pPr>
        <w:spacing w:after="0" w:line="360" w:lineRule="auto"/>
        <w:jc w:val="both"/>
        <w:rPr>
          <w:rFonts w:ascii="Palatino Linotype" w:hAnsi="Palatino Linotype"/>
          <w:sz w:val="24"/>
          <w:szCs w:val="24"/>
        </w:rPr>
      </w:pPr>
      <w:r>
        <w:rPr>
          <w:rFonts w:ascii="Palatino Linotype" w:hAnsi="Palatino Linotype"/>
          <w:sz w:val="24"/>
          <w:szCs w:val="24"/>
        </w:rPr>
        <w:t>Aunado a lo anterior, este Órgano Garante considera que el sujeto obligado colmo parcialmente los requerimientos establecidos en la solicitud de información que nos ocupa, ya que dentro del vínculo electrónico en referencia es posible obtener diversas sesiones ordinarias que el sujeto obligado ha celebrado, sin embargo ante la inconformidad del recurrente, resulta necesario realizar la siguient</w:t>
      </w:r>
      <w:r w:rsidR="00735EAF">
        <w:rPr>
          <w:rFonts w:ascii="Palatino Linotype" w:hAnsi="Palatino Linotype"/>
          <w:sz w:val="24"/>
          <w:szCs w:val="24"/>
        </w:rPr>
        <w:t>e tabla para mayor abundamiento, ya que del portal IPOMEX es posible observar que el sujeto obligado ha celebrado hasta un número de 20 sesiones ordinarias.</w:t>
      </w:r>
    </w:p>
    <w:p w14:paraId="3FDC05E7" w14:textId="2A595979" w:rsidR="00735EAF" w:rsidRDefault="00735EAF" w:rsidP="00D13764">
      <w:pPr>
        <w:spacing w:after="0" w:line="360" w:lineRule="auto"/>
        <w:jc w:val="both"/>
        <w:rPr>
          <w:rFonts w:ascii="Palatino Linotype" w:hAnsi="Palatino Linotype"/>
          <w:sz w:val="24"/>
          <w:szCs w:val="24"/>
        </w:rPr>
      </w:pPr>
      <w:r>
        <w:rPr>
          <w:rFonts w:ascii="Palatino Linotype" w:hAnsi="Palatino Linotype"/>
          <w:sz w:val="24"/>
          <w:szCs w:val="24"/>
        </w:rPr>
        <w:t>--------------------------------------------------------------------------------------------------------------------------------------------------------------------------------------------------------------------------------------------------------------------------------------------------------------------------------------------------------------------------------------------------------------------------------------------------------------------</w:t>
      </w:r>
    </w:p>
    <w:p w14:paraId="40CA379F" w14:textId="77777777" w:rsidR="00735EAF" w:rsidRDefault="00735EAF" w:rsidP="00D13764">
      <w:pPr>
        <w:spacing w:after="0" w:line="360" w:lineRule="auto"/>
        <w:jc w:val="both"/>
        <w:rPr>
          <w:rFonts w:ascii="Palatino Linotype" w:hAnsi="Palatino Linotype"/>
          <w:sz w:val="24"/>
          <w:szCs w:val="24"/>
        </w:rPr>
      </w:pPr>
    </w:p>
    <w:tbl>
      <w:tblPr>
        <w:tblStyle w:val="Tablaconcuadrcula"/>
        <w:tblW w:w="0" w:type="auto"/>
        <w:tblLook w:val="04A0" w:firstRow="1" w:lastRow="0" w:firstColumn="1" w:lastColumn="0" w:noHBand="0" w:noVBand="1"/>
      </w:tblPr>
      <w:tblGrid>
        <w:gridCol w:w="4531"/>
        <w:gridCol w:w="4531"/>
      </w:tblGrid>
      <w:tr w:rsidR="00735EAF" w14:paraId="32A77D5B" w14:textId="77777777" w:rsidTr="00735EAF">
        <w:tc>
          <w:tcPr>
            <w:tcW w:w="4531" w:type="dxa"/>
          </w:tcPr>
          <w:p w14:paraId="1154340E" w14:textId="7C19D6E4" w:rsidR="00735EAF" w:rsidRPr="00A857DE" w:rsidRDefault="00735EAF" w:rsidP="009D2223">
            <w:pPr>
              <w:spacing w:line="360" w:lineRule="auto"/>
              <w:jc w:val="center"/>
              <w:rPr>
                <w:rFonts w:ascii="Palatino Linotype" w:hAnsi="Palatino Linotype"/>
                <w:sz w:val="24"/>
                <w:szCs w:val="24"/>
                <w:u w:val="single"/>
              </w:rPr>
            </w:pPr>
            <w:r w:rsidRPr="00A857DE">
              <w:rPr>
                <w:rFonts w:ascii="Palatino Linotype" w:hAnsi="Palatino Linotype"/>
                <w:sz w:val="24"/>
                <w:szCs w:val="24"/>
                <w:u w:val="single"/>
              </w:rPr>
              <w:lastRenderedPageBreak/>
              <w:t>Número de Sesión:</w:t>
            </w:r>
          </w:p>
        </w:tc>
        <w:tc>
          <w:tcPr>
            <w:tcW w:w="4531" w:type="dxa"/>
          </w:tcPr>
          <w:p w14:paraId="665DAC4A" w14:textId="7A0E21BD" w:rsidR="00735EAF" w:rsidRPr="00A857DE" w:rsidRDefault="00735EAF" w:rsidP="009D2223">
            <w:pPr>
              <w:spacing w:line="360" w:lineRule="auto"/>
              <w:jc w:val="center"/>
              <w:rPr>
                <w:rFonts w:ascii="Palatino Linotype" w:hAnsi="Palatino Linotype"/>
                <w:sz w:val="24"/>
                <w:szCs w:val="24"/>
                <w:u w:val="single"/>
              </w:rPr>
            </w:pPr>
            <w:r w:rsidRPr="00A857DE">
              <w:rPr>
                <w:rFonts w:ascii="Palatino Linotype" w:hAnsi="Palatino Linotype"/>
                <w:sz w:val="24"/>
                <w:szCs w:val="24"/>
                <w:u w:val="single"/>
              </w:rPr>
              <w:t>Número de Registro:</w:t>
            </w:r>
          </w:p>
        </w:tc>
      </w:tr>
      <w:tr w:rsidR="00735EAF" w14:paraId="3053817A" w14:textId="77777777" w:rsidTr="00735EAF">
        <w:tc>
          <w:tcPr>
            <w:tcW w:w="4531" w:type="dxa"/>
          </w:tcPr>
          <w:p w14:paraId="51071B68" w14:textId="0655E0DE"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w:t>
            </w:r>
          </w:p>
        </w:tc>
        <w:tc>
          <w:tcPr>
            <w:tcW w:w="4531" w:type="dxa"/>
          </w:tcPr>
          <w:p w14:paraId="18B34464" w14:textId="28C49F3D"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17</w:t>
            </w:r>
          </w:p>
        </w:tc>
      </w:tr>
      <w:tr w:rsidR="00735EAF" w14:paraId="450B703A" w14:textId="77777777" w:rsidTr="00735EAF">
        <w:tc>
          <w:tcPr>
            <w:tcW w:w="4531" w:type="dxa"/>
          </w:tcPr>
          <w:p w14:paraId="5E80EA2B" w14:textId="27A057D4"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2</w:t>
            </w:r>
          </w:p>
        </w:tc>
        <w:tc>
          <w:tcPr>
            <w:tcW w:w="4531" w:type="dxa"/>
          </w:tcPr>
          <w:p w14:paraId="12A452DC" w14:textId="1A1D9DC9"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16</w:t>
            </w:r>
          </w:p>
        </w:tc>
      </w:tr>
      <w:tr w:rsidR="00735EAF" w14:paraId="4A9E989A" w14:textId="77777777" w:rsidTr="00735EAF">
        <w:tc>
          <w:tcPr>
            <w:tcW w:w="4531" w:type="dxa"/>
          </w:tcPr>
          <w:p w14:paraId="62DD44A6" w14:textId="4D5615D0"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3</w:t>
            </w:r>
          </w:p>
        </w:tc>
        <w:tc>
          <w:tcPr>
            <w:tcW w:w="4531" w:type="dxa"/>
          </w:tcPr>
          <w:p w14:paraId="5D9F7D81" w14:textId="7D3AEB74"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15</w:t>
            </w:r>
          </w:p>
        </w:tc>
      </w:tr>
      <w:tr w:rsidR="00735EAF" w14:paraId="52BA948C" w14:textId="77777777" w:rsidTr="00735EAF">
        <w:tc>
          <w:tcPr>
            <w:tcW w:w="4531" w:type="dxa"/>
          </w:tcPr>
          <w:p w14:paraId="41512483" w14:textId="7A8FB66F"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4</w:t>
            </w:r>
          </w:p>
        </w:tc>
        <w:tc>
          <w:tcPr>
            <w:tcW w:w="4531" w:type="dxa"/>
          </w:tcPr>
          <w:p w14:paraId="60F283E3" w14:textId="753BC372" w:rsidR="00735EAF" w:rsidRPr="00A857DE" w:rsidRDefault="00735EAF" w:rsidP="009D2223">
            <w:pPr>
              <w:spacing w:line="360" w:lineRule="auto"/>
              <w:jc w:val="center"/>
              <w:rPr>
                <w:rFonts w:ascii="Palatino Linotype" w:hAnsi="Palatino Linotype"/>
                <w:b/>
                <w:sz w:val="24"/>
                <w:szCs w:val="24"/>
              </w:rPr>
            </w:pPr>
            <w:r w:rsidRPr="00A857DE">
              <w:rPr>
                <w:rFonts w:ascii="Palatino Linotype" w:hAnsi="Palatino Linotype"/>
                <w:b/>
                <w:sz w:val="24"/>
                <w:szCs w:val="24"/>
              </w:rPr>
              <w:t>Sin registro</w:t>
            </w:r>
          </w:p>
        </w:tc>
      </w:tr>
      <w:tr w:rsidR="00735EAF" w14:paraId="560F1AAD" w14:textId="77777777" w:rsidTr="00735EAF">
        <w:tc>
          <w:tcPr>
            <w:tcW w:w="4531" w:type="dxa"/>
          </w:tcPr>
          <w:p w14:paraId="5AE1AD14" w14:textId="7656B369"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5</w:t>
            </w:r>
          </w:p>
        </w:tc>
        <w:tc>
          <w:tcPr>
            <w:tcW w:w="4531" w:type="dxa"/>
          </w:tcPr>
          <w:p w14:paraId="1EB9B986" w14:textId="1C6EC161"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14</w:t>
            </w:r>
          </w:p>
        </w:tc>
      </w:tr>
      <w:tr w:rsidR="00735EAF" w14:paraId="55AADD45" w14:textId="77777777" w:rsidTr="00735EAF">
        <w:tc>
          <w:tcPr>
            <w:tcW w:w="4531" w:type="dxa"/>
          </w:tcPr>
          <w:p w14:paraId="1C7F4640" w14:textId="772DC358"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6</w:t>
            </w:r>
          </w:p>
        </w:tc>
        <w:tc>
          <w:tcPr>
            <w:tcW w:w="4531" w:type="dxa"/>
          </w:tcPr>
          <w:p w14:paraId="59B6D233" w14:textId="5FFD5824"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13</w:t>
            </w:r>
          </w:p>
        </w:tc>
      </w:tr>
      <w:tr w:rsidR="00735EAF" w14:paraId="14B1FE03" w14:textId="77777777" w:rsidTr="00735EAF">
        <w:tc>
          <w:tcPr>
            <w:tcW w:w="4531" w:type="dxa"/>
          </w:tcPr>
          <w:p w14:paraId="16F78BBE" w14:textId="31ABFF14"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7</w:t>
            </w:r>
          </w:p>
        </w:tc>
        <w:tc>
          <w:tcPr>
            <w:tcW w:w="4531" w:type="dxa"/>
          </w:tcPr>
          <w:p w14:paraId="31B8AC2D" w14:textId="152B35DF"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12</w:t>
            </w:r>
          </w:p>
        </w:tc>
      </w:tr>
      <w:tr w:rsidR="00735EAF" w14:paraId="70C06484" w14:textId="77777777" w:rsidTr="00735EAF">
        <w:tc>
          <w:tcPr>
            <w:tcW w:w="4531" w:type="dxa"/>
          </w:tcPr>
          <w:p w14:paraId="0B6A6D65" w14:textId="2E6582B3"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8</w:t>
            </w:r>
          </w:p>
        </w:tc>
        <w:tc>
          <w:tcPr>
            <w:tcW w:w="4531" w:type="dxa"/>
          </w:tcPr>
          <w:p w14:paraId="0CF366EE" w14:textId="35BE68DB"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11</w:t>
            </w:r>
          </w:p>
        </w:tc>
      </w:tr>
      <w:tr w:rsidR="00735EAF" w14:paraId="4E92B315" w14:textId="77777777" w:rsidTr="00735EAF">
        <w:tc>
          <w:tcPr>
            <w:tcW w:w="4531" w:type="dxa"/>
          </w:tcPr>
          <w:p w14:paraId="1FDD14AA" w14:textId="0753DE1B"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9</w:t>
            </w:r>
          </w:p>
        </w:tc>
        <w:tc>
          <w:tcPr>
            <w:tcW w:w="4531" w:type="dxa"/>
          </w:tcPr>
          <w:p w14:paraId="7F6E8935" w14:textId="64C95FEA"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10</w:t>
            </w:r>
          </w:p>
        </w:tc>
      </w:tr>
      <w:tr w:rsidR="00735EAF" w14:paraId="2427EEB2" w14:textId="77777777" w:rsidTr="00735EAF">
        <w:tc>
          <w:tcPr>
            <w:tcW w:w="4531" w:type="dxa"/>
          </w:tcPr>
          <w:p w14:paraId="6CED1E25" w14:textId="377C5374"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10</w:t>
            </w:r>
          </w:p>
        </w:tc>
        <w:tc>
          <w:tcPr>
            <w:tcW w:w="4531" w:type="dxa"/>
          </w:tcPr>
          <w:p w14:paraId="5FAA5266" w14:textId="48DB3EBF" w:rsidR="00735EAF" w:rsidRDefault="009D2223" w:rsidP="009D2223">
            <w:pPr>
              <w:spacing w:line="360" w:lineRule="auto"/>
              <w:jc w:val="center"/>
              <w:rPr>
                <w:rFonts w:ascii="Palatino Linotype" w:hAnsi="Palatino Linotype"/>
                <w:sz w:val="24"/>
                <w:szCs w:val="24"/>
              </w:rPr>
            </w:pPr>
            <w:r>
              <w:rPr>
                <w:rFonts w:ascii="Palatino Linotype" w:hAnsi="Palatino Linotype"/>
                <w:sz w:val="24"/>
                <w:szCs w:val="24"/>
              </w:rPr>
              <w:t>9</w:t>
            </w:r>
          </w:p>
        </w:tc>
      </w:tr>
      <w:tr w:rsidR="00735EAF" w14:paraId="07EE48F1" w14:textId="77777777" w:rsidTr="00735EAF">
        <w:tc>
          <w:tcPr>
            <w:tcW w:w="4531" w:type="dxa"/>
          </w:tcPr>
          <w:p w14:paraId="2AFCDBC3" w14:textId="379A51F9"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11</w:t>
            </w:r>
          </w:p>
        </w:tc>
        <w:tc>
          <w:tcPr>
            <w:tcW w:w="4531" w:type="dxa"/>
          </w:tcPr>
          <w:p w14:paraId="41878B0D" w14:textId="1E030A8B" w:rsidR="00735EAF" w:rsidRDefault="009D2223" w:rsidP="009D2223">
            <w:pPr>
              <w:spacing w:line="360" w:lineRule="auto"/>
              <w:jc w:val="center"/>
              <w:rPr>
                <w:rFonts w:ascii="Palatino Linotype" w:hAnsi="Palatino Linotype"/>
                <w:sz w:val="24"/>
                <w:szCs w:val="24"/>
              </w:rPr>
            </w:pPr>
            <w:r>
              <w:rPr>
                <w:rFonts w:ascii="Palatino Linotype" w:hAnsi="Palatino Linotype"/>
                <w:sz w:val="24"/>
                <w:szCs w:val="24"/>
              </w:rPr>
              <w:t>8</w:t>
            </w:r>
          </w:p>
        </w:tc>
      </w:tr>
      <w:tr w:rsidR="00735EAF" w14:paraId="3D1E3E51" w14:textId="77777777" w:rsidTr="00735EAF">
        <w:tc>
          <w:tcPr>
            <w:tcW w:w="4531" w:type="dxa"/>
          </w:tcPr>
          <w:p w14:paraId="5B710982" w14:textId="36478637"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12</w:t>
            </w:r>
          </w:p>
        </w:tc>
        <w:tc>
          <w:tcPr>
            <w:tcW w:w="4531" w:type="dxa"/>
          </w:tcPr>
          <w:p w14:paraId="1A86B6C4" w14:textId="75B83236" w:rsidR="00735EAF" w:rsidRDefault="009D2223" w:rsidP="009D2223">
            <w:pPr>
              <w:spacing w:line="360" w:lineRule="auto"/>
              <w:jc w:val="center"/>
              <w:rPr>
                <w:rFonts w:ascii="Palatino Linotype" w:hAnsi="Palatino Linotype"/>
                <w:sz w:val="24"/>
                <w:szCs w:val="24"/>
              </w:rPr>
            </w:pPr>
            <w:r>
              <w:rPr>
                <w:rFonts w:ascii="Palatino Linotype" w:hAnsi="Palatino Linotype"/>
                <w:sz w:val="24"/>
                <w:szCs w:val="24"/>
              </w:rPr>
              <w:t>1</w:t>
            </w:r>
          </w:p>
        </w:tc>
      </w:tr>
      <w:tr w:rsidR="00735EAF" w14:paraId="3D7723E7" w14:textId="77777777" w:rsidTr="00735EAF">
        <w:tc>
          <w:tcPr>
            <w:tcW w:w="4531" w:type="dxa"/>
          </w:tcPr>
          <w:p w14:paraId="4C497D58" w14:textId="70F4ADC4"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13</w:t>
            </w:r>
          </w:p>
        </w:tc>
        <w:tc>
          <w:tcPr>
            <w:tcW w:w="4531" w:type="dxa"/>
          </w:tcPr>
          <w:p w14:paraId="3A5A8398" w14:textId="59442EC4" w:rsidR="00735EAF" w:rsidRPr="00A857DE" w:rsidRDefault="009D2223" w:rsidP="009D2223">
            <w:pPr>
              <w:spacing w:line="360" w:lineRule="auto"/>
              <w:jc w:val="center"/>
              <w:rPr>
                <w:rFonts w:ascii="Palatino Linotype" w:hAnsi="Palatino Linotype"/>
                <w:b/>
                <w:sz w:val="24"/>
                <w:szCs w:val="24"/>
              </w:rPr>
            </w:pPr>
            <w:r w:rsidRPr="00A857DE">
              <w:rPr>
                <w:rFonts w:ascii="Palatino Linotype" w:hAnsi="Palatino Linotype"/>
                <w:b/>
                <w:sz w:val="24"/>
                <w:szCs w:val="24"/>
              </w:rPr>
              <w:t>Sin registro</w:t>
            </w:r>
          </w:p>
        </w:tc>
      </w:tr>
      <w:tr w:rsidR="00735EAF" w14:paraId="1E79C55A" w14:textId="77777777" w:rsidTr="00735EAF">
        <w:tc>
          <w:tcPr>
            <w:tcW w:w="4531" w:type="dxa"/>
          </w:tcPr>
          <w:p w14:paraId="1EA92BE9" w14:textId="75BB2479"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14</w:t>
            </w:r>
          </w:p>
        </w:tc>
        <w:tc>
          <w:tcPr>
            <w:tcW w:w="4531" w:type="dxa"/>
          </w:tcPr>
          <w:p w14:paraId="5B065F10" w14:textId="366B38E7" w:rsidR="00735EAF" w:rsidRDefault="009D2223" w:rsidP="009D2223">
            <w:pPr>
              <w:spacing w:line="360" w:lineRule="auto"/>
              <w:jc w:val="center"/>
              <w:rPr>
                <w:rFonts w:ascii="Palatino Linotype" w:hAnsi="Palatino Linotype"/>
                <w:sz w:val="24"/>
                <w:szCs w:val="24"/>
              </w:rPr>
            </w:pPr>
            <w:r>
              <w:rPr>
                <w:rFonts w:ascii="Palatino Linotype" w:hAnsi="Palatino Linotype"/>
                <w:sz w:val="24"/>
                <w:szCs w:val="24"/>
              </w:rPr>
              <w:t>7</w:t>
            </w:r>
          </w:p>
        </w:tc>
      </w:tr>
      <w:tr w:rsidR="00735EAF" w14:paraId="4900C829" w14:textId="77777777" w:rsidTr="00735EAF">
        <w:tc>
          <w:tcPr>
            <w:tcW w:w="4531" w:type="dxa"/>
          </w:tcPr>
          <w:p w14:paraId="4094CDAF" w14:textId="277321EE"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15</w:t>
            </w:r>
          </w:p>
        </w:tc>
        <w:tc>
          <w:tcPr>
            <w:tcW w:w="4531" w:type="dxa"/>
          </w:tcPr>
          <w:p w14:paraId="27A39110" w14:textId="4A72D65A" w:rsidR="00735EAF" w:rsidRDefault="009D2223" w:rsidP="009D2223">
            <w:pPr>
              <w:spacing w:line="360" w:lineRule="auto"/>
              <w:jc w:val="center"/>
              <w:rPr>
                <w:rFonts w:ascii="Palatino Linotype" w:hAnsi="Palatino Linotype"/>
                <w:sz w:val="24"/>
                <w:szCs w:val="24"/>
              </w:rPr>
            </w:pPr>
            <w:r>
              <w:rPr>
                <w:rFonts w:ascii="Palatino Linotype" w:hAnsi="Palatino Linotype"/>
                <w:sz w:val="24"/>
                <w:szCs w:val="24"/>
              </w:rPr>
              <w:t>6</w:t>
            </w:r>
          </w:p>
        </w:tc>
      </w:tr>
      <w:tr w:rsidR="00735EAF" w14:paraId="178CC01E" w14:textId="77777777" w:rsidTr="00735EAF">
        <w:tc>
          <w:tcPr>
            <w:tcW w:w="4531" w:type="dxa"/>
          </w:tcPr>
          <w:p w14:paraId="3E0BB352" w14:textId="06E97790"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16</w:t>
            </w:r>
          </w:p>
        </w:tc>
        <w:tc>
          <w:tcPr>
            <w:tcW w:w="4531" w:type="dxa"/>
          </w:tcPr>
          <w:p w14:paraId="61EB363D" w14:textId="32960BC5" w:rsidR="00735EAF" w:rsidRDefault="009D2223" w:rsidP="009D2223">
            <w:pPr>
              <w:spacing w:line="360" w:lineRule="auto"/>
              <w:jc w:val="center"/>
              <w:rPr>
                <w:rFonts w:ascii="Palatino Linotype" w:hAnsi="Palatino Linotype"/>
                <w:sz w:val="24"/>
                <w:szCs w:val="24"/>
              </w:rPr>
            </w:pPr>
            <w:r>
              <w:rPr>
                <w:rFonts w:ascii="Palatino Linotype" w:hAnsi="Palatino Linotype"/>
                <w:sz w:val="24"/>
                <w:szCs w:val="24"/>
              </w:rPr>
              <w:t>5</w:t>
            </w:r>
          </w:p>
        </w:tc>
      </w:tr>
      <w:tr w:rsidR="00735EAF" w14:paraId="6F7B4955" w14:textId="77777777" w:rsidTr="00735EAF">
        <w:tc>
          <w:tcPr>
            <w:tcW w:w="4531" w:type="dxa"/>
          </w:tcPr>
          <w:p w14:paraId="0DB2FF57" w14:textId="459C8975"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17</w:t>
            </w:r>
          </w:p>
        </w:tc>
        <w:tc>
          <w:tcPr>
            <w:tcW w:w="4531" w:type="dxa"/>
          </w:tcPr>
          <w:p w14:paraId="26FA682D" w14:textId="27C2FCFB" w:rsidR="00735EAF" w:rsidRPr="00A857DE" w:rsidRDefault="009D2223" w:rsidP="009D2223">
            <w:pPr>
              <w:spacing w:line="360" w:lineRule="auto"/>
              <w:jc w:val="center"/>
              <w:rPr>
                <w:rFonts w:ascii="Palatino Linotype" w:hAnsi="Palatino Linotype"/>
                <w:b/>
                <w:sz w:val="24"/>
                <w:szCs w:val="24"/>
              </w:rPr>
            </w:pPr>
            <w:r w:rsidRPr="00A857DE">
              <w:rPr>
                <w:rFonts w:ascii="Palatino Linotype" w:hAnsi="Palatino Linotype"/>
                <w:b/>
                <w:sz w:val="24"/>
                <w:szCs w:val="24"/>
              </w:rPr>
              <w:t>Sin registro</w:t>
            </w:r>
          </w:p>
        </w:tc>
      </w:tr>
      <w:tr w:rsidR="00735EAF" w14:paraId="0062EE92" w14:textId="77777777" w:rsidTr="00735EAF">
        <w:tc>
          <w:tcPr>
            <w:tcW w:w="4531" w:type="dxa"/>
          </w:tcPr>
          <w:p w14:paraId="67B92A8D" w14:textId="2152258C"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18</w:t>
            </w:r>
          </w:p>
        </w:tc>
        <w:tc>
          <w:tcPr>
            <w:tcW w:w="4531" w:type="dxa"/>
          </w:tcPr>
          <w:p w14:paraId="45A259FC" w14:textId="414E4C93" w:rsidR="00735EAF" w:rsidRDefault="009D2223" w:rsidP="009D2223">
            <w:pPr>
              <w:spacing w:line="360" w:lineRule="auto"/>
              <w:jc w:val="center"/>
              <w:rPr>
                <w:rFonts w:ascii="Palatino Linotype" w:hAnsi="Palatino Linotype"/>
                <w:sz w:val="24"/>
                <w:szCs w:val="24"/>
              </w:rPr>
            </w:pPr>
            <w:r>
              <w:rPr>
                <w:rFonts w:ascii="Palatino Linotype" w:hAnsi="Palatino Linotype"/>
                <w:sz w:val="24"/>
                <w:szCs w:val="24"/>
              </w:rPr>
              <w:t>4</w:t>
            </w:r>
          </w:p>
        </w:tc>
      </w:tr>
      <w:tr w:rsidR="00735EAF" w14:paraId="68DE6394" w14:textId="77777777" w:rsidTr="00735EAF">
        <w:tc>
          <w:tcPr>
            <w:tcW w:w="4531" w:type="dxa"/>
          </w:tcPr>
          <w:p w14:paraId="6E66F83B" w14:textId="67772FBE"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19</w:t>
            </w:r>
          </w:p>
        </w:tc>
        <w:tc>
          <w:tcPr>
            <w:tcW w:w="4531" w:type="dxa"/>
          </w:tcPr>
          <w:p w14:paraId="7F4DDB2E" w14:textId="73DC6C3B" w:rsidR="00735EAF" w:rsidRDefault="009D2223" w:rsidP="009D2223">
            <w:pPr>
              <w:spacing w:line="360" w:lineRule="auto"/>
              <w:jc w:val="center"/>
              <w:rPr>
                <w:rFonts w:ascii="Palatino Linotype" w:hAnsi="Palatino Linotype"/>
                <w:sz w:val="24"/>
                <w:szCs w:val="24"/>
              </w:rPr>
            </w:pPr>
            <w:r>
              <w:rPr>
                <w:rFonts w:ascii="Palatino Linotype" w:hAnsi="Palatino Linotype"/>
                <w:sz w:val="24"/>
                <w:szCs w:val="24"/>
              </w:rPr>
              <w:t>3</w:t>
            </w:r>
          </w:p>
        </w:tc>
      </w:tr>
      <w:tr w:rsidR="00735EAF" w14:paraId="4E3C6CDC" w14:textId="77777777" w:rsidTr="00735EAF">
        <w:tc>
          <w:tcPr>
            <w:tcW w:w="4531" w:type="dxa"/>
          </w:tcPr>
          <w:p w14:paraId="369F05F3" w14:textId="626F7B97" w:rsidR="00735EAF" w:rsidRDefault="00735EAF" w:rsidP="009D2223">
            <w:pPr>
              <w:spacing w:line="360" w:lineRule="auto"/>
              <w:jc w:val="center"/>
              <w:rPr>
                <w:rFonts w:ascii="Palatino Linotype" w:hAnsi="Palatino Linotype"/>
                <w:sz w:val="24"/>
                <w:szCs w:val="24"/>
              </w:rPr>
            </w:pPr>
            <w:r>
              <w:rPr>
                <w:rFonts w:ascii="Palatino Linotype" w:hAnsi="Palatino Linotype"/>
                <w:sz w:val="24"/>
                <w:szCs w:val="24"/>
              </w:rPr>
              <w:t>20</w:t>
            </w:r>
          </w:p>
        </w:tc>
        <w:tc>
          <w:tcPr>
            <w:tcW w:w="4531" w:type="dxa"/>
          </w:tcPr>
          <w:p w14:paraId="0DB4054F" w14:textId="6A31028D" w:rsidR="00735EAF" w:rsidRDefault="009D2223" w:rsidP="009D2223">
            <w:pPr>
              <w:spacing w:line="360" w:lineRule="auto"/>
              <w:jc w:val="center"/>
              <w:rPr>
                <w:rFonts w:ascii="Palatino Linotype" w:hAnsi="Palatino Linotype"/>
                <w:sz w:val="24"/>
                <w:szCs w:val="24"/>
              </w:rPr>
            </w:pPr>
            <w:r>
              <w:rPr>
                <w:rFonts w:ascii="Palatino Linotype" w:hAnsi="Palatino Linotype"/>
                <w:sz w:val="24"/>
                <w:szCs w:val="24"/>
              </w:rPr>
              <w:t>2</w:t>
            </w:r>
          </w:p>
        </w:tc>
      </w:tr>
    </w:tbl>
    <w:p w14:paraId="52DF8A8A" w14:textId="77777777" w:rsidR="00735EAF" w:rsidRDefault="00735EAF" w:rsidP="00D13764">
      <w:pPr>
        <w:spacing w:after="0" w:line="360" w:lineRule="auto"/>
        <w:jc w:val="both"/>
        <w:rPr>
          <w:rFonts w:ascii="Palatino Linotype" w:hAnsi="Palatino Linotype"/>
          <w:sz w:val="24"/>
          <w:szCs w:val="24"/>
        </w:rPr>
      </w:pPr>
    </w:p>
    <w:p w14:paraId="7A9C7699" w14:textId="77777777" w:rsidR="00A06449" w:rsidRDefault="00A06449" w:rsidP="00D13764">
      <w:pPr>
        <w:spacing w:after="0" w:line="360" w:lineRule="auto"/>
        <w:jc w:val="both"/>
        <w:rPr>
          <w:rFonts w:ascii="Palatino Linotype" w:hAnsi="Palatino Linotype"/>
          <w:sz w:val="24"/>
          <w:szCs w:val="24"/>
        </w:rPr>
      </w:pPr>
    </w:p>
    <w:p w14:paraId="1E796E7A" w14:textId="3F05EB99" w:rsidR="00A06449" w:rsidRDefault="00A857DE" w:rsidP="00D13764">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Así, de la tabla inserta con antelación podemos dilucidar </w:t>
      </w:r>
      <w:r w:rsidR="002748BF">
        <w:rPr>
          <w:rFonts w:ascii="Palatino Linotype" w:hAnsi="Palatino Linotype"/>
          <w:sz w:val="24"/>
          <w:szCs w:val="24"/>
        </w:rPr>
        <w:t>que, efectivamente tal como lo refiere el particular, hacen falta sesiones de cabildo por registral en el portal IPOMEX del sujeto obligado, lo que genera incertidumbre al particular sobre la información que se le ha proporcionado, para lo cual el sujeto obligado no le está otorgando al recurrente la debida certeza jurídica</w:t>
      </w:r>
      <w:r w:rsidR="002824D5">
        <w:rPr>
          <w:rFonts w:ascii="Palatino Linotype" w:hAnsi="Palatino Linotype"/>
          <w:sz w:val="24"/>
          <w:szCs w:val="24"/>
        </w:rPr>
        <w:t xml:space="preserve"> respectiva.</w:t>
      </w:r>
    </w:p>
    <w:p w14:paraId="3674EF1D" w14:textId="77777777" w:rsidR="002824D5" w:rsidRDefault="002824D5" w:rsidP="00D13764">
      <w:pPr>
        <w:spacing w:after="0" w:line="360" w:lineRule="auto"/>
        <w:jc w:val="both"/>
        <w:rPr>
          <w:rFonts w:ascii="Palatino Linotype" w:hAnsi="Palatino Linotype"/>
          <w:sz w:val="24"/>
          <w:szCs w:val="24"/>
        </w:rPr>
      </w:pPr>
    </w:p>
    <w:p w14:paraId="612C3209" w14:textId="391B68D0" w:rsidR="002824D5" w:rsidRDefault="002824D5" w:rsidP="00D13764">
      <w:pPr>
        <w:spacing w:after="0" w:line="360" w:lineRule="auto"/>
        <w:jc w:val="both"/>
        <w:rPr>
          <w:rFonts w:ascii="Palatino Linotype" w:hAnsi="Palatino Linotype"/>
          <w:sz w:val="24"/>
          <w:szCs w:val="24"/>
        </w:rPr>
      </w:pPr>
      <w:r>
        <w:rPr>
          <w:rFonts w:ascii="Palatino Linotype" w:hAnsi="Palatino Linotype"/>
          <w:sz w:val="24"/>
          <w:szCs w:val="24"/>
        </w:rPr>
        <w:t xml:space="preserve">En ese mismo sentido, resulta dable hacer mención que si bien el sujeto obligado tiene la facultad y atribución de celebrar sesiones de cabildo con base a la Ley Orgánica Municipal, también lo es que el artículo 28 de la normatividad en referencia, es muy claro al precisar que los ayuntamientos sesionaran cuando menos una vez cada ocho días o cuantas veces sea necesario en asuntos de urgente resolución, por ende con base a los registro inmersos en el portal IPOMEX del sujeto obligado, se obvia de que forzosamente la actas de las sesiones de cabildo números 4, 13 y 17, deben forzosamente obrar en los archivos del sujeto obligado, ya que de ninguna </w:t>
      </w:r>
      <w:r w:rsidR="0007268A">
        <w:rPr>
          <w:rFonts w:ascii="Palatino Linotype" w:hAnsi="Palatino Linotype"/>
          <w:sz w:val="24"/>
          <w:szCs w:val="24"/>
        </w:rPr>
        <w:t>forma</w:t>
      </w:r>
      <w:r>
        <w:rPr>
          <w:rFonts w:ascii="Palatino Linotype" w:hAnsi="Palatino Linotype"/>
          <w:sz w:val="24"/>
          <w:szCs w:val="24"/>
        </w:rPr>
        <w:t xml:space="preserve"> dicha autoridad podría realizar salteos en los números que le corresponde a cada sesión de cabildo</w:t>
      </w:r>
      <w:r w:rsidR="0007268A">
        <w:rPr>
          <w:rFonts w:ascii="Palatino Linotype" w:hAnsi="Palatino Linotype"/>
          <w:sz w:val="24"/>
          <w:szCs w:val="24"/>
        </w:rPr>
        <w:t>, por ejemplo si resulta existente la sesión de cabildo número 5 inmersa en el registro número 14, forzosamente debe existir la sesión número 4.</w:t>
      </w:r>
    </w:p>
    <w:p w14:paraId="5111F61C" w14:textId="77777777" w:rsidR="0007268A" w:rsidRDefault="0007268A" w:rsidP="00D13764">
      <w:pPr>
        <w:spacing w:after="0" w:line="360" w:lineRule="auto"/>
        <w:jc w:val="both"/>
        <w:rPr>
          <w:rFonts w:ascii="Palatino Linotype" w:hAnsi="Palatino Linotype"/>
          <w:sz w:val="24"/>
          <w:szCs w:val="24"/>
        </w:rPr>
      </w:pPr>
    </w:p>
    <w:p w14:paraId="6B90C8D4" w14:textId="0AC54E41" w:rsidR="0007268A" w:rsidRDefault="0007268A" w:rsidP="00D13764">
      <w:pPr>
        <w:spacing w:after="0" w:line="360" w:lineRule="auto"/>
        <w:jc w:val="both"/>
        <w:rPr>
          <w:rFonts w:ascii="Palatino Linotype" w:hAnsi="Palatino Linotype"/>
          <w:sz w:val="24"/>
          <w:szCs w:val="24"/>
        </w:rPr>
      </w:pPr>
      <w:r>
        <w:rPr>
          <w:rFonts w:ascii="Palatino Linotype" w:hAnsi="Palatino Linotype"/>
          <w:sz w:val="24"/>
          <w:szCs w:val="24"/>
        </w:rPr>
        <w:t>Por ende este Órgano Garante considera que el sujeto obligado deberá hacer entrega de las sesiones de cabildo faltantes, en versión pública de ser procedente con base al punto que se establecerá en lo subsecuente.</w:t>
      </w:r>
    </w:p>
    <w:p w14:paraId="454BDF60" w14:textId="77777777" w:rsidR="0007268A" w:rsidRDefault="0007268A" w:rsidP="00D13764">
      <w:pPr>
        <w:spacing w:after="0" w:line="360" w:lineRule="auto"/>
        <w:jc w:val="both"/>
        <w:rPr>
          <w:rFonts w:ascii="Palatino Linotype" w:hAnsi="Palatino Linotype"/>
          <w:sz w:val="24"/>
          <w:szCs w:val="24"/>
        </w:rPr>
      </w:pPr>
    </w:p>
    <w:p w14:paraId="4E57C810" w14:textId="77BBBC2A" w:rsidR="0007268A" w:rsidRDefault="0007268A" w:rsidP="00D13764">
      <w:pPr>
        <w:spacing w:after="0" w:line="360" w:lineRule="auto"/>
        <w:jc w:val="both"/>
        <w:rPr>
          <w:rFonts w:ascii="Palatino Linotype" w:hAnsi="Palatino Linotype"/>
          <w:sz w:val="24"/>
          <w:szCs w:val="24"/>
        </w:rPr>
      </w:pPr>
      <w:r>
        <w:rPr>
          <w:rFonts w:ascii="Palatino Linotype" w:hAnsi="Palatino Linotype"/>
          <w:sz w:val="24"/>
          <w:szCs w:val="24"/>
        </w:rPr>
        <w:t xml:space="preserve">Ahora bien, no pasa de la óptica de este Órgano Garante que, de igual forma el particular solicitó las actas de sesión de cabildo extraordinarias, que para esto, dentro </w:t>
      </w:r>
      <w:r>
        <w:rPr>
          <w:rFonts w:ascii="Palatino Linotype" w:hAnsi="Palatino Linotype"/>
          <w:sz w:val="24"/>
          <w:szCs w:val="24"/>
        </w:rPr>
        <w:lastRenderedPageBreak/>
        <w:t xml:space="preserve">de la multicitada liga, no se encuentra registro alguno sobre dichas sesiones, por lo tanto </w:t>
      </w:r>
      <w:r w:rsidR="00253132">
        <w:rPr>
          <w:rFonts w:ascii="Palatino Linotype" w:hAnsi="Palatino Linotype"/>
          <w:sz w:val="24"/>
          <w:szCs w:val="24"/>
        </w:rPr>
        <w:t>tenemos que el artículo 28 de la Ley Orgánica Municipal del Estado de México refiere lo siguiente:</w:t>
      </w:r>
    </w:p>
    <w:p w14:paraId="767B6AC3" w14:textId="77777777" w:rsidR="00253132" w:rsidRDefault="00253132" w:rsidP="00D13764">
      <w:pPr>
        <w:spacing w:after="0" w:line="360" w:lineRule="auto"/>
        <w:jc w:val="both"/>
        <w:rPr>
          <w:rFonts w:ascii="Palatino Linotype" w:hAnsi="Palatino Linotype"/>
          <w:sz w:val="24"/>
          <w:szCs w:val="24"/>
        </w:rPr>
      </w:pPr>
    </w:p>
    <w:p w14:paraId="782E84E0" w14:textId="43CB8238" w:rsidR="00253132" w:rsidRPr="00253132" w:rsidRDefault="00253132" w:rsidP="00253132">
      <w:pPr>
        <w:spacing w:after="0" w:line="360" w:lineRule="auto"/>
        <w:ind w:left="851" w:right="850"/>
        <w:jc w:val="both"/>
        <w:rPr>
          <w:rFonts w:ascii="Palatino Linotype" w:hAnsi="Palatino Linotype"/>
          <w:i/>
          <w:sz w:val="24"/>
          <w:szCs w:val="24"/>
        </w:rPr>
      </w:pPr>
      <w:r w:rsidRPr="00253132">
        <w:rPr>
          <w:rFonts w:ascii="Palatino Linotype" w:hAnsi="Palatino Linotype"/>
          <w:i/>
        </w:rPr>
        <w:t>Artículo 28.- Los ayuntamientos sesionarán cuando menos una vez cada ocho días o cuantas veces sea necesario en asuntos de urgente resolución, a petición de la mayoría de sus miembros y podrán declararse en sesión permanente cuando la importancia del asunto lo requiera.</w:t>
      </w:r>
    </w:p>
    <w:p w14:paraId="60AF663B" w14:textId="77777777" w:rsidR="00363DA1" w:rsidRDefault="00363DA1" w:rsidP="00D13764">
      <w:pPr>
        <w:spacing w:after="0" w:line="360" w:lineRule="auto"/>
        <w:jc w:val="both"/>
        <w:rPr>
          <w:rFonts w:ascii="Palatino Linotype" w:hAnsi="Palatino Linotype"/>
          <w:sz w:val="24"/>
          <w:szCs w:val="24"/>
        </w:rPr>
      </w:pPr>
    </w:p>
    <w:p w14:paraId="1558046F" w14:textId="228E7D60" w:rsidR="00253132" w:rsidRDefault="00253132" w:rsidP="00D13764">
      <w:pPr>
        <w:spacing w:after="0" w:line="360" w:lineRule="auto"/>
        <w:jc w:val="both"/>
        <w:rPr>
          <w:rFonts w:ascii="Palatino Linotype" w:hAnsi="Palatino Linotype"/>
          <w:sz w:val="24"/>
          <w:szCs w:val="24"/>
        </w:rPr>
      </w:pPr>
      <w:r>
        <w:rPr>
          <w:rFonts w:ascii="Palatino Linotype" w:hAnsi="Palatino Linotype"/>
          <w:sz w:val="24"/>
          <w:szCs w:val="24"/>
        </w:rPr>
        <w:t xml:space="preserve">En ese sentido, los ayuntamientos están facultados para sesionar cuanto menos una vez cada ocho días o  cuantas veces sea necesario en asuntos de urgente resolución, por lo tanto en referencia a las sesiones extraordinarias, el sujeto obligado no está constreñido a celebrarlas forzosamente, por lo que existe la posibilidad de que dicha autoridad, en lo que va del ejercicio fiscal 2019 no haya celebrado aún, sesiones extraordinarias ya que esto resulta ser de carácter potestativo o de urgente resolución, sin embargo en aras de garantizar el acceso a la información pública y privilegiando el principio de máxima publicidad, esta Ponencia considera dable ordenar la entrega de las actas de sesión de cabildo extraordinarias </w:t>
      </w:r>
      <w:r w:rsidR="00E6798F">
        <w:rPr>
          <w:rFonts w:ascii="Palatino Linotype" w:hAnsi="Palatino Linotype"/>
          <w:sz w:val="24"/>
          <w:szCs w:val="24"/>
        </w:rPr>
        <w:t>por el periodo comprendido del 1 de enero de 2019 al 3 de junio del mismo año, en versión pública de ser procedente, sin embargo para el caso en que el sujeto obligado no haya generado dicha información en la temporalidad que se señala, bastará con que así lo haga del conocimiento al recurrente, al momento de dar cumplimiento a la presente resolución.</w:t>
      </w:r>
    </w:p>
    <w:p w14:paraId="1CDB4262" w14:textId="77777777" w:rsidR="00E6798F" w:rsidRDefault="00E6798F" w:rsidP="00D13764">
      <w:pPr>
        <w:spacing w:after="0" w:line="360" w:lineRule="auto"/>
        <w:jc w:val="both"/>
        <w:rPr>
          <w:rFonts w:ascii="Palatino Linotype" w:hAnsi="Palatino Linotype"/>
          <w:sz w:val="24"/>
          <w:szCs w:val="24"/>
        </w:rPr>
      </w:pPr>
    </w:p>
    <w:p w14:paraId="260EC316" w14:textId="77777777" w:rsidR="00E6798F" w:rsidRPr="0016089E" w:rsidRDefault="00E6798F" w:rsidP="00E6798F">
      <w:pPr>
        <w:pStyle w:val="Prrafodelista"/>
        <w:numPr>
          <w:ilvl w:val="0"/>
          <w:numId w:val="41"/>
        </w:numPr>
        <w:spacing w:line="360" w:lineRule="auto"/>
        <w:jc w:val="both"/>
        <w:rPr>
          <w:rFonts w:ascii="Palatino Linotype" w:eastAsia="Arial Unicode MS" w:hAnsi="Palatino Linotype"/>
          <w:b/>
        </w:rPr>
      </w:pPr>
      <w:r w:rsidRPr="0016089E">
        <w:rPr>
          <w:rFonts w:ascii="Palatino Linotype" w:eastAsia="Arial Unicode MS" w:hAnsi="Palatino Linotype"/>
          <w:b/>
          <w:sz w:val="28"/>
        </w:rPr>
        <w:t>De la versión pública</w:t>
      </w:r>
    </w:p>
    <w:p w14:paraId="1F5ED6EB" w14:textId="77777777" w:rsidR="00E6798F" w:rsidRPr="0016089E" w:rsidRDefault="00E6798F" w:rsidP="00E6798F">
      <w:pPr>
        <w:pStyle w:val="Prrafodelista"/>
        <w:spacing w:line="360" w:lineRule="auto"/>
        <w:ind w:left="720"/>
        <w:jc w:val="both"/>
        <w:rPr>
          <w:rFonts w:ascii="Palatino Linotype" w:eastAsia="Arial Unicode MS" w:hAnsi="Palatino Linotype"/>
          <w:b/>
        </w:rPr>
      </w:pPr>
    </w:p>
    <w:p w14:paraId="1467CA7E" w14:textId="77777777" w:rsidR="00E6798F" w:rsidRPr="003C70E7" w:rsidRDefault="00E6798F" w:rsidP="00E6798F">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6CD0046F" w14:textId="77777777" w:rsidR="00E6798F" w:rsidRPr="003C70E7" w:rsidRDefault="00E6798F" w:rsidP="00E6798F">
      <w:pPr>
        <w:spacing w:after="0" w:line="360" w:lineRule="auto"/>
        <w:jc w:val="both"/>
        <w:rPr>
          <w:rFonts w:ascii="Palatino Linotype" w:hAnsi="Palatino Linotype" w:cs="Arial"/>
          <w:sz w:val="24"/>
          <w:szCs w:val="24"/>
        </w:rPr>
      </w:pPr>
    </w:p>
    <w:p w14:paraId="03470D2A"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b/>
          <w:i/>
        </w:rPr>
        <w:t>Artículo 3.</w:t>
      </w:r>
      <w:r w:rsidRPr="00BF32FA">
        <w:rPr>
          <w:rFonts w:ascii="Palatino Linotype" w:hAnsi="Palatino Linotype" w:cs="Arial"/>
          <w:i/>
        </w:rPr>
        <w:t xml:space="preserve"> Para los efectos de la presente Ley se entenderá por:</w:t>
      </w:r>
    </w:p>
    <w:p w14:paraId="57D0BB07"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i/>
        </w:rPr>
        <w:t>[…]</w:t>
      </w:r>
    </w:p>
    <w:p w14:paraId="7DA3F347"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b/>
          <w:i/>
        </w:rPr>
        <w:t>IX. Datos personales:</w:t>
      </w:r>
      <w:r w:rsidRPr="00BF32FA">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15B8E5AE"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b/>
          <w:i/>
        </w:rPr>
        <w:t>XX.</w:t>
      </w:r>
      <w:r w:rsidRPr="00BF32FA">
        <w:rPr>
          <w:rFonts w:ascii="Palatino Linotype" w:hAnsi="Palatino Linotype" w:cs="Arial"/>
          <w:i/>
        </w:rPr>
        <w:t xml:space="preserve"> </w:t>
      </w:r>
      <w:r w:rsidRPr="00BF32FA">
        <w:rPr>
          <w:rFonts w:ascii="Palatino Linotype" w:hAnsi="Palatino Linotype" w:cs="Arial"/>
          <w:b/>
          <w:i/>
        </w:rPr>
        <w:t>Información clasificada:</w:t>
      </w:r>
      <w:r w:rsidRPr="00BF32FA">
        <w:rPr>
          <w:rFonts w:ascii="Palatino Linotype" w:hAnsi="Palatino Linotype" w:cs="Arial"/>
          <w:i/>
        </w:rPr>
        <w:t xml:space="preserve"> Aquella considerada por la presente Ley como reservada o confidencial;</w:t>
      </w:r>
    </w:p>
    <w:p w14:paraId="714FF37D"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b/>
          <w:i/>
        </w:rPr>
        <w:t>XXI.</w:t>
      </w:r>
      <w:r w:rsidRPr="00BF32FA">
        <w:rPr>
          <w:rFonts w:ascii="Palatino Linotype" w:hAnsi="Palatino Linotype" w:cs="Arial"/>
          <w:i/>
        </w:rPr>
        <w:t xml:space="preserve"> </w:t>
      </w:r>
      <w:r w:rsidRPr="00BF32FA">
        <w:rPr>
          <w:rFonts w:ascii="Palatino Linotype" w:hAnsi="Palatino Linotype" w:cs="Arial"/>
          <w:b/>
          <w:i/>
        </w:rPr>
        <w:t>Información confidencial:</w:t>
      </w:r>
      <w:r w:rsidRPr="00BF32FA">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33CF3DB"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b/>
          <w:i/>
        </w:rPr>
        <w:t>…</w:t>
      </w:r>
    </w:p>
    <w:p w14:paraId="7463CC55"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b/>
          <w:i/>
        </w:rPr>
        <w:t>XLV.</w:t>
      </w:r>
      <w:r w:rsidRPr="00BF32FA">
        <w:rPr>
          <w:rFonts w:ascii="Palatino Linotype" w:hAnsi="Palatino Linotype" w:cs="Arial"/>
          <w:i/>
        </w:rPr>
        <w:t xml:space="preserve"> </w:t>
      </w:r>
      <w:r w:rsidRPr="00BF32FA">
        <w:rPr>
          <w:rFonts w:ascii="Palatino Linotype" w:hAnsi="Palatino Linotype" w:cs="Arial"/>
          <w:b/>
          <w:i/>
        </w:rPr>
        <w:t>Versión pública:</w:t>
      </w:r>
      <w:r w:rsidRPr="00BF32FA">
        <w:rPr>
          <w:rFonts w:ascii="Palatino Linotype" w:hAnsi="Palatino Linotype" w:cs="Arial"/>
          <w:i/>
        </w:rPr>
        <w:t xml:space="preserve"> Documento en el que se elimine, suprime o borra la información clasificada como reservada o confidencial para permitir su acceso.</w:t>
      </w:r>
    </w:p>
    <w:p w14:paraId="33A2C66D"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i/>
        </w:rPr>
        <w:t>[…]</w:t>
      </w:r>
    </w:p>
    <w:p w14:paraId="06A30CA8"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b/>
          <w:i/>
        </w:rPr>
        <w:t xml:space="preserve">Artículo 91. </w:t>
      </w:r>
      <w:r w:rsidRPr="00BF32FA">
        <w:rPr>
          <w:rFonts w:ascii="Palatino Linotype" w:hAnsi="Palatino Linotype" w:cs="Arial"/>
          <w:i/>
        </w:rPr>
        <w:t>El acceso a la información pública será restringido excepcionalmente, cuando ésta sea clasificada como reservada o confidencial.</w:t>
      </w:r>
    </w:p>
    <w:p w14:paraId="38294054"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b/>
          <w:i/>
        </w:rPr>
        <w:t>Artículo 132.</w:t>
      </w:r>
      <w:r w:rsidRPr="00BF32FA">
        <w:rPr>
          <w:rFonts w:ascii="Palatino Linotype" w:hAnsi="Palatino Linotype" w:cs="Arial"/>
          <w:i/>
        </w:rPr>
        <w:t xml:space="preserve"> </w:t>
      </w:r>
      <w:r w:rsidRPr="00BF32FA">
        <w:rPr>
          <w:rFonts w:ascii="Palatino Linotype" w:hAnsi="Palatino Linotype" w:cs="Arial"/>
          <w:i/>
          <w:u w:val="single"/>
        </w:rPr>
        <w:t>La clasificación de la información se llevará a cabo en el momento en que</w:t>
      </w:r>
      <w:r w:rsidRPr="00BF32FA">
        <w:rPr>
          <w:rFonts w:ascii="Palatino Linotype" w:hAnsi="Palatino Linotype" w:cs="Arial"/>
          <w:i/>
        </w:rPr>
        <w:t>:</w:t>
      </w:r>
    </w:p>
    <w:p w14:paraId="2195B24E"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b/>
          <w:i/>
        </w:rPr>
        <w:t>I.</w:t>
      </w:r>
      <w:r w:rsidRPr="00BF32FA">
        <w:rPr>
          <w:rFonts w:ascii="Palatino Linotype" w:hAnsi="Palatino Linotype" w:cs="Arial"/>
          <w:i/>
        </w:rPr>
        <w:t xml:space="preserve"> Se reciba una solicitud de acceso a la información;</w:t>
      </w:r>
    </w:p>
    <w:p w14:paraId="06E6215F"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b/>
          <w:i/>
        </w:rPr>
        <w:t>II.</w:t>
      </w:r>
      <w:r w:rsidRPr="00BF32FA">
        <w:rPr>
          <w:rFonts w:ascii="Palatino Linotype" w:hAnsi="Palatino Linotype" w:cs="Arial"/>
          <w:i/>
        </w:rPr>
        <w:t xml:space="preserve"> </w:t>
      </w:r>
      <w:r w:rsidRPr="00BF32FA">
        <w:rPr>
          <w:rFonts w:ascii="Palatino Linotype" w:hAnsi="Palatino Linotype" w:cs="Arial"/>
          <w:i/>
          <w:u w:val="single"/>
        </w:rPr>
        <w:t>Se determine mediante resolución de autoridad competente; o</w:t>
      </w:r>
    </w:p>
    <w:p w14:paraId="459AF47B" w14:textId="77777777" w:rsidR="00E6798F" w:rsidRPr="00BF32FA" w:rsidRDefault="00E6798F" w:rsidP="00E6798F">
      <w:pPr>
        <w:spacing w:after="0" w:line="240" w:lineRule="auto"/>
        <w:ind w:left="567" w:right="567"/>
        <w:jc w:val="both"/>
        <w:rPr>
          <w:rFonts w:ascii="Palatino Linotype" w:hAnsi="Palatino Linotype" w:cs="Arial"/>
          <w:i/>
          <w:u w:val="single"/>
        </w:rPr>
      </w:pPr>
      <w:r w:rsidRPr="00BF32FA">
        <w:rPr>
          <w:rFonts w:ascii="Palatino Linotype" w:hAnsi="Palatino Linotype" w:cs="Arial"/>
          <w:b/>
          <w:i/>
        </w:rPr>
        <w:t>III.</w:t>
      </w:r>
      <w:r w:rsidRPr="00BF32FA">
        <w:rPr>
          <w:rFonts w:ascii="Palatino Linotype" w:hAnsi="Palatino Linotype" w:cs="Arial"/>
          <w:i/>
        </w:rPr>
        <w:t xml:space="preserve"> </w:t>
      </w:r>
      <w:r w:rsidRPr="00BF32FA">
        <w:rPr>
          <w:rFonts w:ascii="Palatino Linotype" w:hAnsi="Palatino Linotype" w:cs="Arial"/>
          <w:i/>
          <w:u w:val="single"/>
        </w:rPr>
        <w:t>Se generen versiones públicas para dar cumplimiento a las obligaciones de transparencia previstas en esta Ley.</w:t>
      </w:r>
    </w:p>
    <w:p w14:paraId="64A1EAA6"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i/>
        </w:rPr>
        <w:t>[…]</w:t>
      </w:r>
    </w:p>
    <w:p w14:paraId="32B3C596" w14:textId="77777777" w:rsidR="00E6798F" w:rsidRPr="003C70E7" w:rsidRDefault="00E6798F" w:rsidP="00E6798F">
      <w:pPr>
        <w:spacing w:after="0" w:line="360" w:lineRule="auto"/>
        <w:jc w:val="both"/>
        <w:rPr>
          <w:rFonts w:ascii="Palatino Linotype" w:hAnsi="Palatino Linotype" w:cs="Arial"/>
          <w:i/>
          <w:sz w:val="24"/>
          <w:szCs w:val="24"/>
        </w:rPr>
      </w:pPr>
    </w:p>
    <w:p w14:paraId="35AFD8D2" w14:textId="77777777" w:rsidR="00E6798F" w:rsidRPr="003C70E7" w:rsidRDefault="00E6798F" w:rsidP="00E6798F">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61DB526" w14:textId="77777777" w:rsidR="00E6798F" w:rsidRPr="003C70E7" w:rsidRDefault="00E6798F" w:rsidP="00E6798F">
      <w:pPr>
        <w:spacing w:after="0" w:line="360" w:lineRule="auto"/>
        <w:jc w:val="both"/>
        <w:rPr>
          <w:rFonts w:ascii="Palatino Linotype" w:hAnsi="Palatino Linotype" w:cs="Arial"/>
          <w:sz w:val="24"/>
          <w:szCs w:val="24"/>
        </w:rPr>
      </w:pPr>
    </w:p>
    <w:p w14:paraId="2CBB49DF" w14:textId="77777777" w:rsidR="00E6798F" w:rsidRPr="003C70E7" w:rsidRDefault="00E6798F" w:rsidP="00E6798F">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 xml:space="preserve">Por otro lado, los </w:t>
      </w:r>
      <w:r w:rsidRPr="003C70E7">
        <w:rPr>
          <w:rFonts w:ascii="Palatino Linotype" w:hAnsi="Palatino Linotype" w:cs="Arial"/>
          <w:i/>
          <w:sz w:val="24"/>
          <w:szCs w:val="24"/>
        </w:rPr>
        <w:t>Lineamientos Generales en Materia de Clasificación y Desclasificación de la Información, así como para la elaboración de Versiones Públicas</w:t>
      </w:r>
      <w:r w:rsidRPr="003C70E7">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80DCC66" w14:textId="77777777" w:rsidR="00E6798F" w:rsidRPr="003C70E7" w:rsidRDefault="00E6798F" w:rsidP="00E6798F">
      <w:pPr>
        <w:spacing w:after="0" w:line="360" w:lineRule="auto"/>
        <w:jc w:val="both"/>
        <w:rPr>
          <w:rFonts w:ascii="Palatino Linotype" w:hAnsi="Palatino Linotype" w:cs="Arial"/>
          <w:sz w:val="24"/>
          <w:szCs w:val="24"/>
        </w:rPr>
      </w:pPr>
    </w:p>
    <w:p w14:paraId="34673D79" w14:textId="77777777" w:rsidR="00E6798F" w:rsidRPr="003C70E7" w:rsidRDefault="00E6798F" w:rsidP="00E6798F">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Entorno a lo que aquí nos interesa, los Lineamientos Quincuagésimo sexto, Quincuagésimo séptimo y Quincuagésimo octavo, establecen lo siguiente:</w:t>
      </w:r>
    </w:p>
    <w:p w14:paraId="77AE0B51" w14:textId="77777777" w:rsidR="00E6798F" w:rsidRPr="003C70E7" w:rsidRDefault="00E6798F" w:rsidP="00E6798F">
      <w:pPr>
        <w:spacing w:after="0" w:line="360" w:lineRule="auto"/>
        <w:jc w:val="both"/>
        <w:rPr>
          <w:rFonts w:ascii="Palatino Linotype" w:hAnsi="Palatino Linotype" w:cs="Arial"/>
          <w:sz w:val="24"/>
          <w:szCs w:val="24"/>
        </w:rPr>
      </w:pPr>
    </w:p>
    <w:p w14:paraId="6AF523C0"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b/>
          <w:i/>
        </w:rPr>
        <w:t>Quincuagésimo sexto.</w:t>
      </w:r>
      <w:r w:rsidRPr="00BF32FA">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9696A5E" w14:textId="77777777" w:rsidR="00E6798F" w:rsidRPr="00BF32FA" w:rsidRDefault="00E6798F" w:rsidP="00E6798F">
      <w:pPr>
        <w:spacing w:after="0" w:line="240" w:lineRule="auto"/>
        <w:ind w:left="567" w:right="567"/>
        <w:jc w:val="both"/>
        <w:rPr>
          <w:rFonts w:ascii="Palatino Linotype" w:hAnsi="Palatino Linotype" w:cs="Arial"/>
          <w:i/>
        </w:rPr>
      </w:pPr>
    </w:p>
    <w:p w14:paraId="3C228E76"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b/>
          <w:i/>
        </w:rPr>
        <w:t>Quincuagésimo séptimo.</w:t>
      </w:r>
      <w:r w:rsidRPr="00BF32FA">
        <w:rPr>
          <w:rFonts w:ascii="Palatino Linotype" w:hAnsi="Palatino Linotype" w:cs="Arial"/>
          <w:i/>
        </w:rPr>
        <w:t xml:space="preserve"> Se considera, en principio, como información pública y no podrá omitirse de las versiones públicas la siguiente: </w:t>
      </w:r>
    </w:p>
    <w:p w14:paraId="14C01771"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I. La relativa a las Obligaciones de Transparencia que contempla el Título V de la Ley General y las demás disposiciones legales aplicables; </w:t>
      </w:r>
    </w:p>
    <w:p w14:paraId="285003F9"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14:paraId="20B52A98"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12FD977" w14:textId="77777777" w:rsidR="00E6798F" w:rsidRPr="00BF32FA" w:rsidRDefault="00E6798F" w:rsidP="00E6798F">
      <w:pPr>
        <w:spacing w:after="0" w:line="240" w:lineRule="auto"/>
        <w:ind w:left="567" w:right="567"/>
        <w:jc w:val="both"/>
        <w:rPr>
          <w:rFonts w:ascii="Palatino Linotype" w:hAnsi="Palatino Linotype" w:cs="Arial"/>
          <w:i/>
        </w:rPr>
      </w:pPr>
    </w:p>
    <w:p w14:paraId="03B698AE"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Lo anterior, siempre y cuando no se acredite alguna causal de clasificación, prevista en las leyes o en los tratados internaciones suscritos por el Estado mexicano. </w:t>
      </w:r>
    </w:p>
    <w:p w14:paraId="0F0BF4A6" w14:textId="77777777" w:rsidR="00E6798F" w:rsidRPr="00BF32FA" w:rsidRDefault="00E6798F" w:rsidP="00E6798F">
      <w:pPr>
        <w:spacing w:after="0" w:line="240" w:lineRule="auto"/>
        <w:ind w:left="567" w:right="567"/>
        <w:jc w:val="both"/>
        <w:rPr>
          <w:rFonts w:ascii="Palatino Linotype" w:hAnsi="Palatino Linotype" w:cs="Arial"/>
          <w:i/>
        </w:rPr>
      </w:pPr>
    </w:p>
    <w:p w14:paraId="58B548F0" w14:textId="77777777" w:rsidR="00E6798F" w:rsidRPr="00BF32FA" w:rsidRDefault="00E6798F" w:rsidP="00E6798F">
      <w:pPr>
        <w:spacing w:after="0" w:line="240" w:lineRule="auto"/>
        <w:ind w:left="567" w:right="567"/>
        <w:jc w:val="both"/>
        <w:rPr>
          <w:rFonts w:ascii="Palatino Linotype" w:hAnsi="Palatino Linotype" w:cs="Arial"/>
          <w:i/>
        </w:rPr>
      </w:pPr>
      <w:r w:rsidRPr="00BF32FA">
        <w:rPr>
          <w:rFonts w:ascii="Palatino Linotype" w:hAnsi="Palatino Linotype" w:cs="Arial"/>
          <w:b/>
          <w:i/>
        </w:rPr>
        <w:t>Quincuagésimo octavo.</w:t>
      </w:r>
      <w:r w:rsidRPr="00BF32FA">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3DBC07B7" w14:textId="77777777" w:rsidR="00E6798F" w:rsidRPr="003C70E7" w:rsidRDefault="00E6798F" w:rsidP="00E6798F">
      <w:pPr>
        <w:spacing w:after="0" w:line="360" w:lineRule="auto"/>
        <w:jc w:val="both"/>
        <w:rPr>
          <w:rFonts w:ascii="Palatino Linotype" w:hAnsi="Palatino Linotype" w:cs="Arial"/>
          <w:i/>
          <w:sz w:val="24"/>
          <w:szCs w:val="24"/>
        </w:rPr>
      </w:pPr>
    </w:p>
    <w:p w14:paraId="7180B9DD" w14:textId="77777777" w:rsidR="00E6798F" w:rsidRPr="003C70E7" w:rsidRDefault="00E6798F" w:rsidP="00E6798F">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26750F0" w14:textId="77777777" w:rsidR="00E6798F" w:rsidRPr="003C70E7" w:rsidRDefault="00E6798F" w:rsidP="00E6798F">
      <w:pPr>
        <w:spacing w:after="0" w:line="360" w:lineRule="auto"/>
        <w:jc w:val="both"/>
        <w:rPr>
          <w:rFonts w:ascii="Palatino Linotype" w:hAnsi="Palatino Linotype" w:cs="Arial"/>
          <w:sz w:val="24"/>
          <w:szCs w:val="24"/>
        </w:rPr>
      </w:pPr>
    </w:p>
    <w:p w14:paraId="0098F88F" w14:textId="77777777" w:rsidR="00E6798F" w:rsidRPr="003C70E7" w:rsidRDefault="00E6798F" w:rsidP="00E6798F">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14:paraId="078432AF" w14:textId="77777777" w:rsidR="00E6798F" w:rsidRPr="003C70E7" w:rsidRDefault="00E6798F" w:rsidP="00E6798F">
      <w:pPr>
        <w:spacing w:after="0" w:line="360" w:lineRule="auto"/>
        <w:jc w:val="both"/>
        <w:rPr>
          <w:rFonts w:ascii="Palatino Linotype" w:hAnsi="Palatino Linotype" w:cs="Arial"/>
          <w:sz w:val="24"/>
          <w:szCs w:val="24"/>
        </w:rPr>
      </w:pPr>
    </w:p>
    <w:p w14:paraId="759927E8" w14:textId="77777777" w:rsidR="00E6798F" w:rsidRDefault="00E6798F" w:rsidP="00E6798F">
      <w:pPr>
        <w:pStyle w:val="Sinespaciado"/>
        <w:spacing w:line="360" w:lineRule="auto"/>
        <w:jc w:val="both"/>
        <w:rPr>
          <w:rFonts w:ascii="Palatino Linotype" w:hAnsi="Palatino Linotype" w:cs="Arial"/>
          <w:bCs/>
        </w:rPr>
      </w:pPr>
      <w:r w:rsidRPr="003C70E7">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3C70E7">
        <w:rPr>
          <w:rFonts w:ascii="Palatino Linotype" w:hAnsi="Palatino Linotype" w:cs="Arial"/>
        </w:rPr>
        <w:t xml:space="preserve">de la Ley de Transparencia y Acceso a la Información Pública del Estado de México y Municipios, </w:t>
      </w:r>
      <w:r w:rsidRPr="003C70E7">
        <w:rPr>
          <w:rFonts w:ascii="Palatino Linotype" w:hAnsi="Palatino Linotype" w:cs="Arial"/>
          <w:bCs/>
        </w:rPr>
        <w:t>a efecto de salvaguardar el derecho de acceso a la información pública consignado a favor del Recurrente.</w:t>
      </w:r>
    </w:p>
    <w:p w14:paraId="1483F9B1" w14:textId="77777777" w:rsidR="00E6798F" w:rsidRDefault="00E6798F" w:rsidP="00D13764">
      <w:pPr>
        <w:spacing w:after="0" w:line="360" w:lineRule="auto"/>
        <w:jc w:val="both"/>
        <w:rPr>
          <w:rFonts w:ascii="Palatino Linotype" w:hAnsi="Palatino Linotype"/>
          <w:sz w:val="24"/>
          <w:szCs w:val="24"/>
        </w:rPr>
      </w:pPr>
    </w:p>
    <w:p w14:paraId="1F2134E6" w14:textId="77777777" w:rsidR="00363DA1" w:rsidRDefault="00363DA1" w:rsidP="00D13764">
      <w:pPr>
        <w:spacing w:after="0" w:line="360" w:lineRule="auto"/>
        <w:jc w:val="both"/>
        <w:rPr>
          <w:rFonts w:ascii="Palatino Linotype" w:hAnsi="Palatino Linotype"/>
          <w:sz w:val="24"/>
          <w:szCs w:val="24"/>
        </w:rPr>
      </w:pPr>
    </w:p>
    <w:p w14:paraId="432E6AA8" w14:textId="6F557B12" w:rsidR="00A62F5D" w:rsidRDefault="00D13764" w:rsidP="00B00FCD">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lastRenderedPageBreak/>
        <w:t>Final</w:t>
      </w:r>
      <w:r w:rsidRPr="0024637B">
        <w:rPr>
          <w:rFonts w:ascii="Palatino Linotype" w:hAnsi="Palatino Linotype"/>
          <w:sz w:val="24"/>
          <w:szCs w:val="24"/>
        </w:rPr>
        <w:t xml:space="preserve">mente y en mérito de lo expuesto en líneas anteriores, </w:t>
      </w:r>
      <w:r>
        <w:rPr>
          <w:rFonts w:ascii="Palatino Linotype" w:hAnsi="Palatino Linotype"/>
          <w:sz w:val="24"/>
          <w:szCs w:val="24"/>
        </w:rPr>
        <w:t>al resultar</w:t>
      </w:r>
      <w:r w:rsidR="004A5F19">
        <w:rPr>
          <w:rFonts w:ascii="Palatino Linotype" w:hAnsi="Palatino Linotype"/>
          <w:sz w:val="24"/>
          <w:szCs w:val="24"/>
        </w:rPr>
        <w:t xml:space="preserve"> parcialmente</w:t>
      </w:r>
      <w:r>
        <w:rPr>
          <w:rFonts w:ascii="Palatino Linotype" w:hAnsi="Palatino Linotype"/>
          <w:sz w:val="24"/>
          <w:szCs w:val="24"/>
        </w:rPr>
        <w:t xml:space="preserve"> fundados los motivos de inconformidad vertidos por </w:t>
      </w:r>
      <w:r>
        <w:rPr>
          <w:rFonts w:ascii="Palatino Linotype" w:hAnsi="Palatino Linotype"/>
          <w:b/>
          <w:sz w:val="24"/>
          <w:szCs w:val="24"/>
        </w:rPr>
        <w:t>el recurrente</w:t>
      </w:r>
      <w:r>
        <w:rPr>
          <w:rFonts w:ascii="Palatino Linotype" w:hAnsi="Palatino Linotype"/>
          <w:sz w:val="24"/>
          <w:szCs w:val="24"/>
        </w:rPr>
        <w:t>,</w:t>
      </w:r>
      <w:r w:rsidRPr="0024637B">
        <w:rPr>
          <w:rFonts w:ascii="Palatino Linotype" w:hAnsi="Palatino Linotype"/>
          <w:sz w:val="24"/>
          <w:szCs w:val="24"/>
        </w:rPr>
        <w:t xml:space="preserve"> con fundament</w:t>
      </w:r>
      <w:r>
        <w:rPr>
          <w:rFonts w:ascii="Palatino Linotype" w:hAnsi="Palatino Linotype"/>
          <w:sz w:val="24"/>
          <w:szCs w:val="24"/>
        </w:rPr>
        <w:t>o en la primera hipótesis del artículo 186 fracción III</w:t>
      </w:r>
      <w:r w:rsidRPr="0024637B">
        <w:rPr>
          <w:rFonts w:ascii="Palatino Linotype" w:hAnsi="Palatino Linotype"/>
          <w:sz w:val="24"/>
          <w:szCs w:val="24"/>
        </w:rPr>
        <w:t xml:space="preserve"> de la Ley de Transparencia y Acceso a la Información Pública del Estado de México y Municipios, se </w:t>
      </w:r>
      <w:r w:rsidR="006966E9">
        <w:rPr>
          <w:rFonts w:ascii="Palatino Linotype" w:hAnsi="Palatino Linotype"/>
          <w:b/>
          <w:sz w:val="24"/>
          <w:szCs w:val="24"/>
        </w:rPr>
        <w:t>MODIFICA</w:t>
      </w:r>
      <w:r>
        <w:rPr>
          <w:rFonts w:ascii="Palatino Linotype" w:hAnsi="Palatino Linotype"/>
          <w:b/>
          <w:sz w:val="24"/>
          <w:szCs w:val="24"/>
        </w:rPr>
        <w:t xml:space="preserve"> </w:t>
      </w:r>
      <w:r>
        <w:rPr>
          <w:rFonts w:ascii="Palatino Linotype" w:hAnsi="Palatino Linotype"/>
          <w:sz w:val="24"/>
          <w:szCs w:val="24"/>
        </w:rPr>
        <w:t>la</w:t>
      </w:r>
      <w:r w:rsidRPr="0024637B">
        <w:rPr>
          <w:rFonts w:ascii="Palatino Linotype" w:hAnsi="Palatino Linotype"/>
          <w:sz w:val="24"/>
          <w:szCs w:val="24"/>
        </w:rPr>
        <w:t xml:space="preserve"> respuesta a la solicitud de información </w:t>
      </w:r>
      <w:r w:rsidR="00E6798F" w:rsidRPr="00E6798F">
        <w:rPr>
          <w:rFonts w:ascii="Palatino Linotype" w:hAnsi="Palatino Linotype" w:cs="Arial"/>
          <w:b/>
          <w:sz w:val="24"/>
          <w:szCs w:val="24"/>
        </w:rPr>
        <w:t>00076/VABRAVO/IP/2019</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14:paraId="3D5F49C4" w14:textId="77777777" w:rsidR="00B00FCD" w:rsidRDefault="00B00FCD" w:rsidP="00B00FCD">
      <w:pPr>
        <w:spacing w:after="0" w:line="360" w:lineRule="auto"/>
        <w:jc w:val="both"/>
        <w:rPr>
          <w:rFonts w:ascii="Palatino Linotype" w:hAnsi="Palatino Linotype"/>
          <w:sz w:val="24"/>
          <w:szCs w:val="24"/>
        </w:rPr>
      </w:pPr>
    </w:p>
    <w:p w14:paraId="20C38329" w14:textId="0ADD8574" w:rsidR="00B00FCD" w:rsidRDefault="009634D3" w:rsidP="00B00FCD">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0B9DB128" w14:textId="77777777" w:rsidR="00B00FCD" w:rsidRPr="00B00FCD" w:rsidRDefault="00B00FCD" w:rsidP="00B00FCD">
      <w:pPr>
        <w:tabs>
          <w:tab w:val="left" w:pos="8931"/>
        </w:tabs>
        <w:spacing w:before="240" w:line="360" w:lineRule="auto"/>
        <w:ind w:right="51"/>
        <w:jc w:val="both"/>
        <w:rPr>
          <w:rFonts w:ascii="Palatino Linotype" w:hAnsi="Palatino Linotype"/>
          <w:sz w:val="24"/>
          <w:szCs w:val="24"/>
        </w:rPr>
      </w:pP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7F3CB7C2" w14:textId="078B6CE7" w:rsidR="000953FE" w:rsidRDefault="006A2B44" w:rsidP="00B00FCD">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FD26BC">
        <w:rPr>
          <w:rFonts w:ascii="Palatino Linotype" w:hAnsi="Palatino Linotype" w:cs="Arial"/>
          <w:sz w:val="24"/>
          <w:szCs w:val="24"/>
          <w:lang w:val="es-ES_tradnl"/>
        </w:rPr>
        <w:t xml:space="preserve">Se </w:t>
      </w:r>
      <w:r w:rsidR="001E39C7">
        <w:rPr>
          <w:rFonts w:ascii="Palatino Linotype" w:hAnsi="Palatino Linotype" w:cs="Arial"/>
          <w:b/>
          <w:sz w:val="24"/>
          <w:szCs w:val="24"/>
          <w:lang w:val="es-ES_tradnl"/>
        </w:rPr>
        <w:t>MODIFICA</w:t>
      </w:r>
      <w:r w:rsidR="00FD26BC" w:rsidRPr="00921CA9">
        <w:rPr>
          <w:rFonts w:ascii="Palatino Linotype" w:hAnsi="Palatino Linotype" w:cs="Arial"/>
          <w:sz w:val="24"/>
          <w:szCs w:val="24"/>
          <w:lang w:val="es-ES_tradnl"/>
        </w:rPr>
        <w:t xml:space="preserve"> </w:t>
      </w:r>
      <w:r w:rsidR="00FD26BC">
        <w:rPr>
          <w:rFonts w:ascii="Palatino Linotype" w:eastAsia="Arial Unicode MS" w:hAnsi="Palatino Linotype" w:cs="Arial"/>
          <w:sz w:val="24"/>
          <w:szCs w:val="24"/>
        </w:rPr>
        <w:t>la respuesta del sujeto obl</w:t>
      </w:r>
      <w:r w:rsidR="00B10B39">
        <w:rPr>
          <w:rFonts w:ascii="Palatino Linotype" w:eastAsia="Arial Unicode MS" w:hAnsi="Palatino Linotype" w:cs="Arial"/>
          <w:sz w:val="24"/>
          <w:szCs w:val="24"/>
        </w:rPr>
        <w:t>igado</w:t>
      </w:r>
      <w:r w:rsidR="0037197F">
        <w:rPr>
          <w:rFonts w:ascii="Palatino Linotype" w:eastAsia="Arial Unicode MS" w:hAnsi="Palatino Linotype" w:cs="Arial"/>
          <w:sz w:val="24"/>
          <w:szCs w:val="24"/>
        </w:rPr>
        <w:t xml:space="preserve"> referida en los antecedentes de la presente resolución</w:t>
      </w:r>
      <w:r w:rsidR="00FA40AC">
        <w:rPr>
          <w:rFonts w:ascii="Palatino Linotype" w:eastAsia="Arial Unicode MS" w:hAnsi="Palatino Linotype" w:cs="Arial"/>
          <w:sz w:val="24"/>
          <w:szCs w:val="24"/>
        </w:rPr>
        <w:t>, por resultar</w:t>
      </w:r>
      <w:r w:rsidR="006966E9">
        <w:rPr>
          <w:rFonts w:ascii="Palatino Linotype" w:eastAsia="Arial Unicode MS" w:hAnsi="Palatino Linotype" w:cs="Arial"/>
          <w:sz w:val="24"/>
          <w:szCs w:val="24"/>
        </w:rPr>
        <w:t xml:space="preserve"> </w:t>
      </w:r>
      <w:r w:rsidR="00E6798F">
        <w:rPr>
          <w:rFonts w:ascii="Palatino Linotype" w:eastAsia="Arial Unicode MS" w:hAnsi="Palatino Linotype" w:cs="Arial"/>
          <w:sz w:val="24"/>
          <w:szCs w:val="24"/>
        </w:rPr>
        <w:t xml:space="preserve">parcialmente </w:t>
      </w:r>
      <w:r w:rsidR="00824BAC">
        <w:rPr>
          <w:rFonts w:ascii="Palatino Linotype" w:eastAsia="Arial Unicode MS" w:hAnsi="Palatino Linotype" w:cs="Arial"/>
          <w:sz w:val="24"/>
          <w:szCs w:val="24"/>
        </w:rPr>
        <w:t>fundados</w:t>
      </w:r>
      <w:r w:rsidR="00FD26BC">
        <w:rPr>
          <w:rFonts w:ascii="Palatino Linotype" w:eastAsia="Arial Unicode MS" w:hAnsi="Palatino Linotype" w:cs="Arial"/>
          <w:sz w:val="24"/>
          <w:szCs w:val="24"/>
        </w:rPr>
        <w:t xml:space="preserve"> los motivos </w:t>
      </w:r>
      <w:r w:rsidR="00F44424">
        <w:rPr>
          <w:rFonts w:ascii="Palatino Linotype" w:eastAsia="Arial Unicode MS" w:hAnsi="Palatino Linotype" w:cs="Arial"/>
          <w:sz w:val="24"/>
          <w:szCs w:val="24"/>
        </w:rPr>
        <w:t>de inconformidad vertidos por el</w:t>
      </w:r>
      <w:r w:rsidR="0002145A">
        <w:rPr>
          <w:rFonts w:ascii="Palatino Linotype" w:eastAsia="Arial Unicode MS" w:hAnsi="Palatino Linotype" w:cs="Arial"/>
          <w:sz w:val="24"/>
          <w:szCs w:val="24"/>
        </w:rPr>
        <w:t xml:space="preserve"> </w:t>
      </w:r>
      <w:r w:rsidR="00FD26BC">
        <w:rPr>
          <w:rFonts w:ascii="Palatino Linotype" w:eastAsia="Arial Unicode MS" w:hAnsi="Palatino Linotype" w:cs="Arial"/>
          <w:sz w:val="24"/>
          <w:szCs w:val="24"/>
        </w:rPr>
        <w:t>recurrente, en términos del considerando cuarto.</w:t>
      </w:r>
    </w:p>
    <w:p w14:paraId="3BA213EA" w14:textId="77777777" w:rsidR="00B00FCD" w:rsidRPr="00B00FCD" w:rsidRDefault="00B00FCD" w:rsidP="00B00FCD">
      <w:pPr>
        <w:spacing w:before="240" w:line="360" w:lineRule="auto"/>
        <w:jc w:val="both"/>
        <w:rPr>
          <w:rFonts w:ascii="Palatino Linotype" w:eastAsia="Arial Unicode MS" w:hAnsi="Palatino Linotype" w:cs="Arial"/>
          <w:sz w:val="24"/>
          <w:szCs w:val="24"/>
        </w:rPr>
      </w:pPr>
    </w:p>
    <w:p w14:paraId="18D8D70C" w14:textId="79856D5C" w:rsidR="004A5F19" w:rsidRDefault="006A2B44" w:rsidP="004A5F19">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A51ED1">
        <w:rPr>
          <w:rFonts w:ascii="Palatino Linotype" w:hAnsi="Palatino Linotype" w:cs="Arial"/>
          <w:sz w:val="24"/>
          <w:szCs w:val="24"/>
        </w:rPr>
        <w:t>sujeto obligado</w:t>
      </w:r>
      <w:r w:rsidR="00961140">
        <w:rPr>
          <w:rFonts w:ascii="Palatino Linotype" w:hAnsi="Palatino Linotype" w:cs="Arial"/>
          <w:sz w:val="24"/>
          <w:szCs w:val="24"/>
        </w:rPr>
        <w:t>,</w:t>
      </w:r>
      <w:r w:rsidR="0004700A">
        <w:rPr>
          <w:rFonts w:ascii="Palatino Linotype" w:hAnsi="Palatino Linotype" w:cs="Arial"/>
          <w:sz w:val="24"/>
          <w:szCs w:val="24"/>
        </w:rPr>
        <w:t xml:space="preserve"> </w:t>
      </w:r>
      <w:r w:rsidR="004A5F19">
        <w:rPr>
          <w:rFonts w:ascii="Palatino Linotype" w:hAnsi="Palatino Linotype" w:cs="Arial"/>
          <w:sz w:val="24"/>
          <w:szCs w:val="24"/>
        </w:rPr>
        <w:t>haga entrega al</w:t>
      </w:r>
      <w:r>
        <w:rPr>
          <w:rFonts w:ascii="Palatino Linotype" w:hAnsi="Palatino Linotype" w:cs="Arial"/>
          <w:sz w:val="24"/>
          <w:szCs w:val="24"/>
        </w:rPr>
        <w:t xml:space="preserve"> recurrente</w:t>
      </w:r>
      <w:r w:rsidR="00AC5AB1">
        <w:rPr>
          <w:rFonts w:ascii="Palatino Linotype" w:hAnsi="Palatino Linotype" w:cs="Arial"/>
          <w:sz w:val="24"/>
          <w:szCs w:val="24"/>
        </w:rPr>
        <w:t>,</w:t>
      </w:r>
      <w:r w:rsidR="00AC5AB1" w:rsidRPr="00BA3F2B">
        <w:rPr>
          <w:rFonts w:ascii="Palatino Linotype" w:hAnsi="Palatino Linotype" w:cs="Arial"/>
          <w:sz w:val="24"/>
          <w:szCs w:val="24"/>
        </w:rPr>
        <w:t xml:space="preserve"> </w:t>
      </w:r>
      <w:r w:rsidR="002E1008">
        <w:rPr>
          <w:rFonts w:ascii="Palatino Linotype" w:hAnsi="Palatino Linotype" w:cs="Arial"/>
          <w:sz w:val="24"/>
          <w:szCs w:val="24"/>
        </w:rPr>
        <w:t xml:space="preserve"> </w:t>
      </w:r>
      <w:r>
        <w:rPr>
          <w:rFonts w:ascii="Palatino Linotype" w:hAnsi="Palatino Linotype" w:cs="Arial"/>
          <w:sz w:val="24"/>
          <w:szCs w:val="24"/>
        </w:rPr>
        <w:t>a través del SAIMEX</w:t>
      </w:r>
      <w:r w:rsidR="00FA40AC">
        <w:rPr>
          <w:rFonts w:ascii="Palatino Linotype" w:hAnsi="Palatino Linotype" w:cs="Arial"/>
          <w:sz w:val="24"/>
          <w:szCs w:val="24"/>
        </w:rPr>
        <w:t xml:space="preserve">, </w:t>
      </w:r>
      <w:r w:rsidR="00E6798F">
        <w:rPr>
          <w:rFonts w:ascii="Palatino Linotype" w:hAnsi="Palatino Linotype" w:cs="Arial"/>
          <w:sz w:val="24"/>
          <w:szCs w:val="24"/>
        </w:rPr>
        <w:t xml:space="preserve">en versión pública de ser procedente, </w:t>
      </w:r>
      <w:r w:rsidR="00FA40AC">
        <w:rPr>
          <w:rFonts w:ascii="Palatino Linotype" w:hAnsi="Palatino Linotype" w:cs="Arial"/>
          <w:sz w:val="24"/>
          <w:szCs w:val="24"/>
        </w:rPr>
        <w:t>en términos del considerando cuarto</w:t>
      </w:r>
      <w:r w:rsidR="00CC5B82">
        <w:rPr>
          <w:rFonts w:ascii="Palatino Linotype" w:hAnsi="Palatino Linotype" w:cs="Arial"/>
          <w:sz w:val="24"/>
          <w:szCs w:val="24"/>
        </w:rPr>
        <w:t xml:space="preserve"> de la presente resolución,</w:t>
      </w:r>
      <w:r w:rsidR="00FA40AC">
        <w:rPr>
          <w:rFonts w:ascii="Palatino Linotype" w:hAnsi="Palatino Linotype" w:cs="Arial"/>
          <w:sz w:val="24"/>
          <w:szCs w:val="24"/>
        </w:rPr>
        <w:t xml:space="preserve"> </w:t>
      </w:r>
      <w:r w:rsidR="00E6798F">
        <w:rPr>
          <w:rFonts w:ascii="Palatino Linotype" w:hAnsi="Palatino Linotype" w:cs="Arial"/>
          <w:sz w:val="24"/>
          <w:szCs w:val="24"/>
        </w:rPr>
        <w:t xml:space="preserve">de </w:t>
      </w:r>
      <w:r w:rsidR="00AC5AB1">
        <w:rPr>
          <w:rFonts w:ascii="Palatino Linotype" w:hAnsi="Palatino Linotype" w:cs="Arial"/>
          <w:sz w:val="24"/>
          <w:szCs w:val="24"/>
        </w:rPr>
        <w:t>lo siguiente:</w:t>
      </w:r>
    </w:p>
    <w:p w14:paraId="208BB560" w14:textId="4CA88619" w:rsidR="00C753DE" w:rsidRDefault="00B73D83" w:rsidP="00E6798F">
      <w:pPr>
        <w:pStyle w:val="Prrafodelista"/>
        <w:numPr>
          <w:ilvl w:val="0"/>
          <w:numId w:val="42"/>
        </w:numPr>
        <w:spacing w:before="240" w:after="360"/>
        <w:contextualSpacing/>
        <w:jc w:val="both"/>
        <w:rPr>
          <w:rFonts w:ascii="Palatino Linotype" w:hAnsi="Palatino Linotype"/>
        </w:rPr>
      </w:pPr>
      <w:r>
        <w:rPr>
          <w:rFonts w:ascii="Palatino Linotype" w:hAnsi="Palatino Linotype"/>
        </w:rPr>
        <w:t>Actas de las sesione</w:t>
      </w:r>
      <w:r w:rsidR="00076332">
        <w:rPr>
          <w:rFonts w:ascii="Palatino Linotype" w:hAnsi="Palatino Linotype"/>
        </w:rPr>
        <w:t>s ordinarias de cabildo números 4, 13 y 17</w:t>
      </w:r>
      <w:r w:rsidR="00291573">
        <w:rPr>
          <w:rFonts w:ascii="Palatino Linotype" w:hAnsi="Palatino Linotype"/>
        </w:rPr>
        <w:t>, correspondientes al ejercicio fiscal 2019</w:t>
      </w:r>
      <w:r w:rsidR="00076332">
        <w:rPr>
          <w:rFonts w:ascii="Palatino Linotype" w:hAnsi="Palatino Linotype"/>
        </w:rPr>
        <w:t>.</w:t>
      </w:r>
    </w:p>
    <w:p w14:paraId="782D469E" w14:textId="77777777" w:rsidR="00291573" w:rsidRDefault="00291573" w:rsidP="00291573">
      <w:pPr>
        <w:pStyle w:val="Prrafodelista"/>
        <w:spacing w:before="240" w:after="360"/>
        <w:ind w:left="1287"/>
        <w:contextualSpacing/>
        <w:jc w:val="both"/>
        <w:rPr>
          <w:rFonts w:ascii="Palatino Linotype" w:hAnsi="Palatino Linotype"/>
        </w:rPr>
      </w:pPr>
    </w:p>
    <w:p w14:paraId="522FA8C3" w14:textId="080F0D0F" w:rsidR="00B73D83" w:rsidRDefault="00B73D83" w:rsidP="00E6798F">
      <w:pPr>
        <w:pStyle w:val="Prrafodelista"/>
        <w:numPr>
          <w:ilvl w:val="0"/>
          <w:numId w:val="42"/>
        </w:numPr>
        <w:spacing w:before="240" w:after="360"/>
        <w:contextualSpacing/>
        <w:jc w:val="both"/>
        <w:rPr>
          <w:rFonts w:ascii="Palatino Linotype" w:hAnsi="Palatino Linotype"/>
        </w:rPr>
      </w:pPr>
      <w:r>
        <w:rPr>
          <w:rFonts w:ascii="Palatino Linotype" w:hAnsi="Palatino Linotype"/>
        </w:rPr>
        <w:lastRenderedPageBreak/>
        <w:t>Actas de las sesiones extraordinarias de cabildo, por el periodo comprendido del 1 de enero al 3 de junio de 2019.</w:t>
      </w:r>
    </w:p>
    <w:p w14:paraId="53E2BD51" w14:textId="77777777" w:rsidR="00B00FCD" w:rsidRDefault="00B00FCD" w:rsidP="00B00FCD">
      <w:pPr>
        <w:pStyle w:val="Prrafodelista"/>
        <w:spacing w:before="240" w:after="360"/>
        <w:ind w:left="1287"/>
        <w:contextualSpacing/>
        <w:jc w:val="both"/>
        <w:rPr>
          <w:rFonts w:ascii="Palatino Linotype" w:hAnsi="Palatino Linotype"/>
        </w:rPr>
      </w:pPr>
    </w:p>
    <w:p w14:paraId="76CF4175" w14:textId="77777777" w:rsidR="00B73D83" w:rsidRDefault="00B73D83" w:rsidP="00B73D83">
      <w:pPr>
        <w:pStyle w:val="Prrafodelista"/>
        <w:spacing w:before="240" w:after="360"/>
        <w:ind w:left="1287"/>
        <w:contextualSpacing/>
        <w:jc w:val="both"/>
        <w:rPr>
          <w:rFonts w:ascii="Palatino Linotype" w:hAnsi="Palatino Linotype"/>
        </w:rPr>
      </w:pPr>
    </w:p>
    <w:p w14:paraId="0BFA9518" w14:textId="154A505D" w:rsidR="00B73D83" w:rsidRDefault="00B73D83" w:rsidP="00B73D83">
      <w:pPr>
        <w:pStyle w:val="Prrafodelista"/>
        <w:spacing w:before="240"/>
        <w:ind w:left="1440" w:right="425"/>
        <w:jc w:val="both"/>
        <w:rPr>
          <w:rFonts w:ascii="Palatino Linotype" w:hAnsi="Palatino Linotype" w:cs="Arial"/>
          <w:i/>
        </w:rPr>
      </w:pPr>
      <w:r w:rsidRPr="00F94E35">
        <w:rPr>
          <w:rFonts w:ascii="Palatino Linotype" w:hAnsi="Palatino Linotype" w:cs="Arial"/>
          <w:i/>
        </w:rPr>
        <w:t xml:space="preserve">Debiendo emitir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F94E35">
        <w:rPr>
          <w:rFonts w:ascii="Palatino Linotype" w:hAnsi="Palatino Linotype" w:cs="Arial"/>
          <w:b/>
          <w:i/>
        </w:rPr>
        <w:t>Recurrente</w:t>
      </w:r>
      <w:r w:rsidRPr="00F94E35">
        <w:rPr>
          <w:rFonts w:ascii="Palatino Linotype" w:hAnsi="Palatino Linotype" w:cs="Arial"/>
          <w:i/>
        </w:rPr>
        <w:t>.</w:t>
      </w:r>
    </w:p>
    <w:p w14:paraId="5EF9B2F6" w14:textId="77777777" w:rsidR="00B73D83" w:rsidRDefault="00B73D83" w:rsidP="00B73D83">
      <w:pPr>
        <w:pStyle w:val="Prrafodelista"/>
        <w:spacing w:before="240"/>
        <w:ind w:left="1440" w:right="425"/>
        <w:jc w:val="both"/>
        <w:rPr>
          <w:rFonts w:ascii="Palatino Linotype" w:hAnsi="Palatino Linotype" w:cs="Arial"/>
          <w:i/>
        </w:rPr>
      </w:pPr>
    </w:p>
    <w:p w14:paraId="2C536388" w14:textId="522C727D" w:rsidR="00B73D83" w:rsidRDefault="00B73D83" w:rsidP="00B73D83">
      <w:pPr>
        <w:pStyle w:val="Prrafodelista"/>
        <w:spacing w:before="240"/>
        <w:ind w:left="1440" w:right="425"/>
        <w:jc w:val="both"/>
        <w:rPr>
          <w:rFonts w:ascii="Palatino Linotype" w:hAnsi="Palatino Linotype" w:cs="Arial"/>
          <w:i/>
        </w:rPr>
      </w:pPr>
      <w:r>
        <w:rPr>
          <w:rFonts w:ascii="Palatino Linotype" w:hAnsi="Palatino Linotype" w:cs="Arial"/>
          <w:i/>
        </w:rPr>
        <w:t>Para el caso de que el sujeto obligado no cuente con la información que se ordena entregar en el punto 2 que antecede, bastará con que así lo haga del conocimiento al recurrente, al momento de dar cumplimiento a la presente resolución.</w:t>
      </w:r>
    </w:p>
    <w:p w14:paraId="09CB3FC5" w14:textId="77777777" w:rsidR="00B73D83" w:rsidRDefault="00B73D83" w:rsidP="006A2B44">
      <w:pPr>
        <w:autoSpaceDE w:val="0"/>
        <w:autoSpaceDN w:val="0"/>
        <w:adjustRightInd w:val="0"/>
        <w:spacing w:before="240" w:line="360" w:lineRule="auto"/>
        <w:jc w:val="both"/>
        <w:rPr>
          <w:rFonts w:ascii="Palatino Linotype" w:eastAsia="Times New Roman" w:hAnsi="Palatino Linotype" w:cs="Arial"/>
          <w:i/>
          <w:sz w:val="24"/>
          <w:szCs w:val="24"/>
          <w:lang w:val="es-ES" w:eastAsia="es-ES"/>
        </w:rPr>
      </w:pPr>
    </w:p>
    <w:p w14:paraId="75C82D56" w14:textId="1273948E" w:rsidR="006A2B44" w:rsidRDefault="006A2B44" w:rsidP="006A2B44">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78C7A16C" w14:textId="77777777" w:rsidR="000953FE" w:rsidRDefault="000953FE" w:rsidP="000953FE">
      <w:pPr>
        <w:autoSpaceDE w:val="0"/>
        <w:autoSpaceDN w:val="0"/>
        <w:adjustRightInd w:val="0"/>
        <w:spacing w:after="0" w:line="360" w:lineRule="auto"/>
        <w:jc w:val="both"/>
        <w:rPr>
          <w:rFonts w:ascii="Palatino Linotype" w:hAnsi="Palatino Linotype" w:cs="Arial"/>
          <w:sz w:val="24"/>
          <w:szCs w:val="24"/>
        </w:rPr>
      </w:pPr>
    </w:p>
    <w:p w14:paraId="219E92F5" w14:textId="57B97CF7" w:rsidR="00280CE6" w:rsidRDefault="006A2B44" w:rsidP="000953FE">
      <w:pPr>
        <w:autoSpaceDE w:val="0"/>
        <w:autoSpaceDN w:val="0"/>
        <w:adjustRightInd w:val="0"/>
        <w:spacing w:after="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sidR="00F44424">
        <w:rPr>
          <w:rFonts w:ascii="Palatino Linotype" w:hAnsi="Palatino Linotype" w:cs="Arial"/>
          <w:sz w:val="24"/>
          <w:szCs w:val="24"/>
        </w:rPr>
        <w:t xml:space="preserve"> al</w:t>
      </w:r>
      <w:r>
        <w:rPr>
          <w:rFonts w:ascii="Palatino Linotype" w:hAnsi="Palatino Linotype" w:cs="Arial"/>
          <w:sz w:val="24"/>
          <w:szCs w:val="24"/>
        </w:rPr>
        <w:t xml:space="preserve">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7BA9902A" w14:textId="77777777" w:rsidR="00605501" w:rsidRDefault="00605501" w:rsidP="000953FE">
      <w:pPr>
        <w:autoSpaceDE w:val="0"/>
        <w:autoSpaceDN w:val="0"/>
        <w:adjustRightInd w:val="0"/>
        <w:spacing w:after="0" w:line="360" w:lineRule="auto"/>
        <w:jc w:val="both"/>
        <w:rPr>
          <w:rFonts w:ascii="Palatino Linotype" w:hAnsi="Palatino Linotype" w:cs="Arial"/>
          <w:sz w:val="24"/>
          <w:szCs w:val="24"/>
        </w:rPr>
      </w:pPr>
    </w:p>
    <w:p w14:paraId="176AE097" w14:textId="6B316519" w:rsidR="00D01572" w:rsidRPr="00457A40" w:rsidRDefault="00E3099C" w:rsidP="00F0336F">
      <w:pPr>
        <w:spacing w:before="240" w:line="480" w:lineRule="auto"/>
        <w:jc w:val="both"/>
        <w:rPr>
          <w:rFonts w:ascii="Palatino Linotype" w:hAnsi="Palatino Linotype" w:cs="Arial"/>
          <w:sz w:val="20"/>
        </w:rPr>
      </w:pPr>
      <w:r w:rsidRPr="00457A40">
        <w:rPr>
          <w:rFonts w:ascii="Palatino Linotype" w:hAnsi="Palatino Linotype" w:cs="Arial"/>
          <w:sz w:val="20"/>
        </w:rPr>
        <w:t>ASÍ LO RESUELVE, POR UNANIMIDAD DE VOTOS EL PLENO DEL</w:t>
      </w:r>
      <w:r w:rsidRPr="00457A40">
        <w:rPr>
          <w:rFonts w:ascii="Palatino Linotype" w:eastAsia="Arial Unicode MS" w:hAnsi="Palatino Linotype" w:cs="Arial"/>
          <w:sz w:val="20"/>
        </w:rPr>
        <w:t xml:space="preserve"> INSTITUTO DE TRANSPARENCIA, ACCESO A LA INFORMACIÓN PÚBLICA Y PROTECCIÓN DE DATOS PERSONALES DEL ESTADO DE MÉXICO Y MUNICIPIOS</w:t>
      </w:r>
      <w:r w:rsidRPr="00457A40">
        <w:rPr>
          <w:rFonts w:ascii="Palatino Linotype" w:hAnsi="Palatino Linotype" w:cs="Arial"/>
          <w:sz w:val="20"/>
        </w:rPr>
        <w:t>, CONFORMADO POR LOS COMISIONADOS ZULEMA MARTÍNEZ SÁNCHEZ, EVA ABAID YAPUR,</w:t>
      </w:r>
      <w:r w:rsidR="002453E4" w:rsidRPr="00457A40">
        <w:rPr>
          <w:rFonts w:ascii="Palatino Linotype" w:hAnsi="Palatino Linotype" w:cs="Arial"/>
          <w:sz w:val="20"/>
        </w:rPr>
        <w:t xml:space="preserve"> JOSÉ GUADALUPE LUNA HERNÁNDEZ</w:t>
      </w:r>
      <w:r w:rsidR="00660CA6" w:rsidRPr="00457A40">
        <w:rPr>
          <w:rFonts w:ascii="Palatino Linotype" w:hAnsi="Palatino Linotype" w:cs="Arial"/>
          <w:sz w:val="20"/>
        </w:rPr>
        <w:t>,</w:t>
      </w:r>
      <w:r w:rsidR="00E4369D" w:rsidRPr="00457A40">
        <w:rPr>
          <w:rFonts w:ascii="Palatino Linotype" w:hAnsi="Palatino Linotype" w:cs="Arial"/>
          <w:sz w:val="20"/>
        </w:rPr>
        <w:t xml:space="preserve"> </w:t>
      </w:r>
      <w:r w:rsidR="00660CA6" w:rsidRPr="00457A40">
        <w:rPr>
          <w:rFonts w:ascii="Palatino Linotype" w:hAnsi="Palatino Linotype" w:cs="Arial"/>
          <w:sz w:val="20"/>
        </w:rPr>
        <w:t>JAVIER MARTÍNEZ CRUZ</w:t>
      </w:r>
      <w:r w:rsidR="004D530C">
        <w:rPr>
          <w:rFonts w:ascii="Palatino Linotype" w:hAnsi="Palatino Linotype" w:cs="Arial"/>
          <w:sz w:val="20"/>
        </w:rPr>
        <w:t xml:space="preserve"> </w:t>
      </w:r>
      <w:r w:rsidR="00660CA6" w:rsidRPr="00457A40">
        <w:rPr>
          <w:rFonts w:ascii="Palatino Linotype" w:hAnsi="Palatino Linotype" w:cs="Arial"/>
          <w:szCs w:val="24"/>
        </w:rPr>
        <w:t xml:space="preserve">Y </w:t>
      </w:r>
      <w:r w:rsidR="00660CA6" w:rsidRPr="00457A40">
        <w:rPr>
          <w:rFonts w:ascii="Palatino Linotype" w:hAnsi="Palatino Linotype" w:cs="Arial"/>
          <w:sz w:val="20"/>
          <w:szCs w:val="24"/>
        </w:rPr>
        <w:t>LUIS GUSTAVO PARRA NORIEGA</w:t>
      </w:r>
      <w:r w:rsidR="00566993" w:rsidRPr="00457A40">
        <w:rPr>
          <w:rFonts w:ascii="Palatino Linotype" w:hAnsi="Palatino Linotype" w:cs="Arial"/>
          <w:sz w:val="20"/>
        </w:rPr>
        <w:t>,</w:t>
      </w:r>
      <w:r w:rsidR="00057C41" w:rsidRPr="00457A40">
        <w:rPr>
          <w:rFonts w:ascii="Palatino Linotype" w:hAnsi="Palatino Linotype" w:cs="Arial"/>
          <w:sz w:val="20"/>
        </w:rPr>
        <w:t xml:space="preserve"> </w:t>
      </w:r>
      <w:r w:rsidR="0094697C">
        <w:rPr>
          <w:rFonts w:ascii="Palatino Linotype" w:hAnsi="Palatino Linotype" w:cs="Arial"/>
          <w:sz w:val="20"/>
        </w:rPr>
        <w:t>EN LA TRIGÉSIMA CUARTA</w:t>
      </w:r>
      <w:r w:rsidRPr="00457A40">
        <w:rPr>
          <w:rFonts w:ascii="Palatino Linotype" w:hAnsi="Palatino Linotype" w:cs="Arial"/>
          <w:sz w:val="20"/>
        </w:rPr>
        <w:t xml:space="preserve"> SESIÓN ORDINARIA CELEBRADA EL </w:t>
      </w:r>
      <w:r w:rsidR="0094697C">
        <w:rPr>
          <w:rFonts w:ascii="Palatino Linotype" w:hAnsi="Palatino Linotype" w:cs="Arial"/>
          <w:sz w:val="20"/>
        </w:rPr>
        <w:t>DIECINUEVE</w:t>
      </w:r>
      <w:r w:rsidR="00F0336F">
        <w:rPr>
          <w:rFonts w:ascii="Palatino Linotype" w:hAnsi="Palatino Linotype" w:cs="Arial"/>
          <w:sz w:val="20"/>
        </w:rPr>
        <w:t xml:space="preserve"> DE </w:t>
      </w:r>
      <w:r w:rsidR="0094697C">
        <w:rPr>
          <w:rFonts w:ascii="Palatino Linotype" w:hAnsi="Palatino Linotype" w:cs="Arial"/>
          <w:sz w:val="20"/>
        </w:rPr>
        <w:t>SEPTIEMBRE</w:t>
      </w:r>
      <w:r w:rsidR="00923D1D" w:rsidRPr="00457A40">
        <w:rPr>
          <w:rFonts w:ascii="Palatino Linotype" w:hAnsi="Palatino Linotype" w:cs="Arial"/>
          <w:sz w:val="20"/>
        </w:rPr>
        <w:t xml:space="preserve"> DE DOS MIL DIECINUEVE</w:t>
      </w:r>
      <w:r w:rsidR="006B7634" w:rsidRPr="00457A40">
        <w:rPr>
          <w:rFonts w:ascii="Palatino Linotype" w:hAnsi="Palatino Linotype" w:cs="Arial"/>
          <w:sz w:val="20"/>
        </w:rPr>
        <w:t>, ANTE EL</w:t>
      </w:r>
      <w:r w:rsidR="001746FE" w:rsidRPr="00457A40">
        <w:rPr>
          <w:rFonts w:ascii="Palatino Linotype" w:hAnsi="Palatino Linotype" w:cs="Arial"/>
          <w:sz w:val="20"/>
        </w:rPr>
        <w:t xml:space="preserve"> SECRETARIO TÉCNICO</w:t>
      </w:r>
      <w:r w:rsidRPr="00457A40">
        <w:rPr>
          <w:rFonts w:ascii="Palatino Linotype" w:hAnsi="Palatino Linotype" w:cs="Arial"/>
          <w:sz w:val="20"/>
        </w:rPr>
        <w:t xml:space="preserve"> DEL PLENO, </w:t>
      </w:r>
      <w:r w:rsidR="00715CD7" w:rsidRPr="00457A40">
        <w:rPr>
          <w:rFonts w:ascii="Palatino Linotype" w:hAnsi="Palatino Linotype" w:cs="Arial"/>
          <w:sz w:val="20"/>
        </w:rPr>
        <w:t>ALEXIS TAPIA RAMÍREZ</w:t>
      </w:r>
      <w:r w:rsidR="00F0336F">
        <w:rPr>
          <w:rFonts w:ascii="Palatino Linotype" w:hAnsi="Palatino Linotype" w:cs="Arial"/>
          <w:sz w:val="20"/>
        </w:rPr>
        <w:t>.-------------------------------------------------------------------------------------------------------------------------------------------------------------------------------------------------------------------------------------------------------------------------------------------------------------------------------------------------------------------------------------------------------------------------------------------------------------------------------------------------------------------------------------------------------------------------------------------------------------------------------------------------------------------------------------------------------------------------------------------------------------------------------------------------------------------------------------------------------------</w:t>
      </w:r>
      <w:r w:rsidR="00B00FCD">
        <w:rPr>
          <w:rFonts w:ascii="Palatino Linotype" w:hAnsi="Palatino Linotype" w:cs="Arial"/>
          <w:sz w:val="20"/>
        </w:rPr>
        <w:t>------------------------------------------------------------------------------------------------------------------------------------------------------------------------------------------------------------------------------------------------------------------------------------------------------------------------------------------------------------------------------------------------------------------------------------------------------------------------------------------------------------------------------------------------------------------------------------------------------------------------------------------------------------------------------------------------------------------------------------------------------------------------------------------------------------------------------------------------</w:t>
      </w:r>
      <w:r w:rsidR="00B85A32">
        <w:rPr>
          <w:rFonts w:ascii="Palatino Linotype" w:hAnsi="Palatino Linotype" w:cs="Arial"/>
          <w:sz w:val="20"/>
        </w:rPr>
        <w:t>----------------------------------------------------------------------------------------------------------------------------</w:t>
      </w:r>
    </w:p>
    <w:p w14:paraId="364C67C9" w14:textId="77777777" w:rsidR="0002145A" w:rsidRDefault="0002145A" w:rsidP="00E3099C">
      <w:pPr>
        <w:spacing w:before="240"/>
        <w:jc w:val="both"/>
        <w:rPr>
          <w:rFonts w:ascii="Palatino Linotype" w:hAnsi="Palatino Linotype" w:cs="Arial"/>
          <w:sz w:val="20"/>
        </w:rPr>
      </w:pPr>
    </w:p>
    <w:p w14:paraId="2C366AD4" w14:textId="77777777" w:rsidR="0002145A" w:rsidRDefault="0002145A" w:rsidP="00E3099C">
      <w:pPr>
        <w:spacing w:before="240"/>
        <w:jc w:val="both"/>
        <w:rPr>
          <w:rFonts w:ascii="Palatino Linotype" w:hAnsi="Palatino Linotype" w:cs="Arial"/>
          <w:sz w:val="20"/>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2E0F3A" w:rsidRPr="00EF2FC0" w:rsidRDefault="002E0F3A"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E0F3A" w:rsidRDefault="002E0F3A" w:rsidP="00E3099C">
                            <w:pPr>
                              <w:jc w:val="center"/>
                              <w:rPr>
                                <w:rFonts w:ascii="Palatino Linotype" w:hAnsi="Palatino Linotype"/>
                              </w:rPr>
                            </w:pPr>
                            <w:r>
                              <w:rPr>
                                <w:rFonts w:ascii="Palatino Linotype" w:hAnsi="Palatino Linotype"/>
                              </w:rPr>
                              <w:t>Comisionada Presidenta</w:t>
                            </w:r>
                          </w:p>
                          <w:p w14:paraId="62C76CD5" w14:textId="77777777" w:rsidR="002E0F3A" w:rsidRDefault="002E0F3A" w:rsidP="00E3099C">
                            <w:pPr>
                              <w:jc w:val="center"/>
                              <w:rPr>
                                <w:rFonts w:ascii="Palatino Linotype" w:hAnsi="Palatino Linotype"/>
                                <w:b/>
                              </w:rPr>
                            </w:pPr>
                            <w:r>
                              <w:rPr>
                                <w:rFonts w:ascii="Palatino Linotype" w:hAnsi="Palatino Linotype"/>
                                <w:b/>
                              </w:rPr>
                              <w:t>(Rúbrica).</w:t>
                            </w:r>
                          </w:p>
                          <w:p w14:paraId="17A71C45" w14:textId="77777777" w:rsidR="002E0F3A" w:rsidRPr="00016AF3" w:rsidRDefault="002E0F3A"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2E0F3A" w:rsidRPr="00EF2FC0" w:rsidRDefault="002E0F3A"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E0F3A" w:rsidRDefault="002E0F3A" w:rsidP="00E3099C">
                      <w:pPr>
                        <w:jc w:val="center"/>
                        <w:rPr>
                          <w:rFonts w:ascii="Palatino Linotype" w:hAnsi="Palatino Linotype"/>
                        </w:rPr>
                      </w:pPr>
                      <w:r>
                        <w:rPr>
                          <w:rFonts w:ascii="Palatino Linotype" w:hAnsi="Palatino Linotype"/>
                        </w:rPr>
                        <w:t>Comisionada Presidenta</w:t>
                      </w:r>
                    </w:p>
                    <w:p w14:paraId="62C76CD5" w14:textId="77777777" w:rsidR="002E0F3A" w:rsidRDefault="002E0F3A" w:rsidP="00E3099C">
                      <w:pPr>
                        <w:jc w:val="center"/>
                        <w:rPr>
                          <w:rFonts w:ascii="Palatino Linotype" w:hAnsi="Palatino Linotype"/>
                          <w:b/>
                        </w:rPr>
                      </w:pPr>
                      <w:r>
                        <w:rPr>
                          <w:rFonts w:ascii="Palatino Linotype" w:hAnsi="Palatino Linotype"/>
                          <w:b/>
                        </w:rPr>
                        <w:t>(Rúbrica).</w:t>
                      </w:r>
                    </w:p>
                    <w:p w14:paraId="17A71C45" w14:textId="77777777" w:rsidR="002E0F3A" w:rsidRPr="00016AF3" w:rsidRDefault="002E0F3A"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2572D570" w14:textId="77777777" w:rsidR="00923D1D" w:rsidRDefault="00923D1D"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2E0F3A" w:rsidRPr="00EF2FC0" w:rsidRDefault="002E0F3A" w:rsidP="00E3099C">
                            <w:pPr>
                              <w:jc w:val="center"/>
                              <w:rPr>
                                <w:rFonts w:ascii="Palatino Linotype" w:hAnsi="Palatino Linotype"/>
                              </w:rPr>
                            </w:pPr>
                            <w:r>
                              <w:rPr>
                                <w:rFonts w:ascii="Palatino Linotype" w:hAnsi="Palatino Linotype"/>
                                <w:b/>
                              </w:rPr>
                              <w:t>José Guadalupe Luna Hernández</w:t>
                            </w:r>
                          </w:p>
                          <w:p w14:paraId="0D291AE6" w14:textId="77777777" w:rsidR="002E0F3A" w:rsidRDefault="002E0F3A" w:rsidP="00E3099C">
                            <w:pPr>
                              <w:jc w:val="center"/>
                              <w:rPr>
                                <w:rFonts w:ascii="Palatino Linotype" w:hAnsi="Palatino Linotype"/>
                              </w:rPr>
                            </w:pPr>
                            <w:r w:rsidRPr="00EF2FC0">
                              <w:rPr>
                                <w:rFonts w:ascii="Palatino Linotype" w:hAnsi="Palatino Linotype"/>
                              </w:rPr>
                              <w:t>Comisionado</w:t>
                            </w:r>
                          </w:p>
                          <w:p w14:paraId="7CF99516" w14:textId="680F5E3C" w:rsidR="002E0F3A" w:rsidRPr="009234AD" w:rsidRDefault="002E0F3A"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2E0F3A" w:rsidRPr="00EF2FC0" w:rsidRDefault="002E0F3A" w:rsidP="00E3099C">
                      <w:pPr>
                        <w:jc w:val="center"/>
                        <w:rPr>
                          <w:rFonts w:ascii="Palatino Linotype" w:hAnsi="Palatino Linotype"/>
                        </w:rPr>
                      </w:pPr>
                      <w:r>
                        <w:rPr>
                          <w:rFonts w:ascii="Palatino Linotype" w:hAnsi="Palatino Linotype"/>
                          <w:b/>
                        </w:rPr>
                        <w:t>José Guadalupe Luna Hernández</w:t>
                      </w:r>
                    </w:p>
                    <w:p w14:paraId="0D291AE6" w14:textId="77777777" w:rsidR="002E0F3A" w:rsidRDefault="002E0F3A" w:rsidP="00E3099C">
                      <w:pPr>
                        <w:jc w:val="center"/>
                        <w:rPr>
                          <w:rFonts w:ascii="Palatino Linotype" w:hAnsi="Palatino Linotype"/>
                        </w:rPr>
                      </w:pPr>
                      <w:r w:rsidRPr="00EF2FC0">
                        <w:rPr>
                          <w:rFonts w:ascii="Palatino Linotype" w:hAnsi="Palatino Linotype"/>
                        </w:rPr>
                        <w:t>Comisionado</w:t>
                      </w:r>
                    </w:p>
                    <w:p w14:paraId="7CF99516" w14:textId="680F5E3C" w:rsidR="002E0F3A" w:rsidRPr="009234AD" w:rsidRDefault="002E0F3A"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2E0F3A" w:rsidRPr="00EF2FC0" w:rsidRDefault="002E0F3A" w:rsidP="00E3099C">
                            <w:pPr>
                              <w:jc w:val="center"/>
                              <w:rPr>
                                <w:rFonts w:ascii="Palatino Linotype" w:hAnsi="Palatino Linotype"/>
                                <w:b/>
                              </w:rPr>
                            </w:pPr>
                            <w:r w:rsidRPr="00EF2FC0">
                              <w:rPr>
                                <w:rFonts w:ascii="Palatino Linotype" w:hAnsi="Palatino Linotype"/>
                                <w:b/>
                              </w:rPr>
                              <w:t>Eva Abaid Yapur</w:t>
                            </w:r>
                          </w:p>
                          <w:p w14:paraId="39BA5744" w14:textId="77777777" w:rsidR="002E0F3A" w:rsidRPr="00EF2FC0" w:rsidRDefault="002E0F3A" w:rsidP="00E3099C">
                            <w:pPr>
                              <w:jc w:val="center"/>
                              <w:rPr>
                                <w:rFonts w:ascii="Palatino Linotype" w:hAnsi="Palatino Linotype"/>
                              </w:rPr>
                            </w:pPr>
                            <w:r w:rsidRPr="00EF2FC0">
                              <w:rPr>
                                <w:rFonts w:ascii="Palatino Linotype" w:hAnsi="Palatino Linotype"/>
                              </w:rPr>
                              <w:t>Comisionada</w:t>
                            </w:r>
                          </w:p>
                          <w:p w14:paraId="3CB28D1E" w14:textId="77777777" w:rsidR="002E0F3A" w:rsidRDefault="002E0F3A" w:rsidP="00E3099C">
                            <w:pPr>
                              <w:jc w:val="center"/>
                              <w:rPr>
                                <w:rFonts w:ascii="Palatino Linotype" w:hAnsi="Palatino Linotype"/>
                                <w:b/>
                              </w:rPr>
                            </w:pPr>
                            <w:r>
                              <w:rPr>
                                <w:rFonts w:ascii="Palatino Linotype" w:hAnsi="Palatino Linotype"/>
                                <w:b/>
                              </w:rPr>
                              <w:t>(Rúbrica).</w:t>
                            </w:r>
                          </w:p>
                          <w:p w14:paraId="28DC8154" w14:textId="77777777" w:rsidR="002E0F3A" w:rsidRDefault="002E0F3A"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2E0F3A" w:rsidRPr="00EF2FC0" w:rsidRDefault="002E0F3A"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2E0F3A" w:rsidRPr="00EF2FC0" w:rsidRDefault="002E0F3A" w:rsidP="00E3099C">
                      <w:pPr>
                        <w:jc w:val="center"/>
                        <w:rPr>
                          <w:rFonts w:ascii="Palatino Linotype" w:hAnsi="Palatino Linotype"/>
                        </w:rPr>
                      </w:pPr>
                      <w:r w:rsidRPr="00EF2FC0">
                        <w:rPr>
                          <w:rFonts w:ascii="Palatino Linotype" w:hAnsi="Palatino Linotype"/>
                        </w:rPr>
                        <w:t>Comisionada</w:t>
                      </w:r>
                    </w:p>
                    <w:p w14:paraId="3CB28D1E" w14:textId="77777777" w:rsidR="002E0F3A" w:rsidRDefault="002E0F3A" w:rsidP="00E3099C">
                      <w:pPr>
                        <w:jc w:val="center"/>
                        <w:rPr>
                          <w:rFonts w:ascii="Palatino Linotype" w:hAnsi="Palatino Linotype"/>
                          <w:b/>
                        </w:rPr>
                      </w:pPr>
                      <w:r>
                        <w:rPr>
                          <w:rFonts w:ascii="Palatino Linotype" w:hAnsi="Palatino Linotype"/>
                          <w:b/>
                        </w:rPr>
                        <w:t>(Rúbrica).</w:t>
                      </w:r>
                    </w:p>
                    <w:p w14:paraId="28DC8154" w14:textId="77777777" w:rsidR="002E0F3A" w:rsidRDefault="002E0F3A"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2E0F3A" w:rsidRPr="00EF2FC0" w:rsidRDefault="002E0F3A" w:rsidP="00660CA6">
                            <w:pPr>
                              <w:jc w:val="center"/>
                              <w:rPr>
                                <w:rFonts w:ascii="Palatino Linotype" w:hAnsi="Palatino Linotype"/>
                              </w:rPr>
                            </w:pPr>
                            <w:r>
                              <w:rPr>
                                <w:rFonts w:ascii="Palatino Linotype" w:hAnsi="Palatino Linotype"/>
                                <w:b/>
                              </w:rPr>
                              <w:t>Luis Gustavo Parra Noriega</w:t>
                            </w:r>
                          </w:p>
                          <w:p w14:paraId="6E90427D" w14:textId="77777777" w:rsidR="002E0F3A" w:rsidRPr="00EF2FC0" w:rsidRDefault="002E0F3A" w:rsidP="00660CA6">
                            <w:pPr>
                              <w:jc w:val="center"/>
                              <w:rPr>
                                <w:rFonts w:ascii="Palatino Linotype" w:hAnsi="Palatino Linotype"/>
                              </w:rPr>
                            </w:pPr>
                            <w:r w:rsidRPr="00EF2FC0">
                              <w:rPr>
                                <w:rFonts w:ascii="Palatino Linotype" w:hAnsi="Palatino Linotype"/>
                              </w:rPr>
                              <w:t>Comisionado</w:t>
                            </w:r>
                          </w:p>
                          <w:p w14:paraId="2F53A73A" w14:textId="179EE6AF" w:rsidR="002E0F3A" w:rsidRDefault="00B00FCD" w:rsidP="00660CA6">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3743329D" w14:textId="77777777" w:rsidR="002E0F3A" w:rsidRDefault="002E0F3A"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2E0F3A" w:rsidRPr="00EF2FC0" w:rsidRDefault="002E0F3A" w:rsidP="00660CA6">
                      <w:pPr>
                        <w:jc w:val="center"/>
                        <w:rPr>
                          <w:rFonts w:ascii="Palatino Linotype" w:hAnsi="Palatino Linotype"/>
                        </w:rPr>
                      </w:pPr>
                      <w:r>
                        <w:rPr>
                          <w:rFonts w:ascii="Palatino Linotype" w:hAnsi="Palatino Linotype"/>
                          <w:b/>
                        </w:rPr>
                        <w:t>Luis Gustavo Parra Noriega</w:t>
                      </w:r>
                    </w:p>
                    <w:p w14:paraId="6E90427D" w14:textId="77777777" w:rsidR="002E0F3A" w:rsidRPr="00EF2FC0" w:rsidRDefault="002E0F3A" w:rsidP="00660CA6">
                      <w:pPr>
                        <w:jc w:val="center"/>
                        <w:rPr>
                          <w:rFonts w:ascii="Palatino Linotype" w:hAnsi="Palatino Linotype"/>
                        </w:rPr>
                      </w:pPr>
                      <w:r w:rsidRPr="00EF2FC0">
                        <w:rPr>
                          <w:rFonts w:ascii="Palatino Linotype" w:hAnsi="Palatino Linotype"/>
                        </w:rPr>
                        <w:t>Comisionado</w:t>
                      </w:r>
                    </w:p>
                    <w:p w14:paraId="2F53A73A" w14:textId="179EE6AF" w:rsidR="002E0F3A" w:rsidRDefault="00B00FCD" w:rsidP="00660CA6">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3743329D" w14:textId="77777777" w:rsidR="002E0F3A" w:rsidRDefault="002E0F3A"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2E0F3A" w:rsidRPr="00EF2FC0" w:rsidRDefault="002E0F3A" w:rsidP="00E3099C">
                            <w:pPr>
                              <w:jc w:val="center"/>
                              <w:rPr>
                                <w:rFonts w:ascii="Palatino Linotype" w:hAnsi="Palatino Linotype"/>
                              </w:rPr>
                            </w:pPr>
                            <w:r w:rsidRPr="00EF2FC0">
                              <w:rPr>
                                <w:rFonts w:ascii="Palatino Linotype" w:hAnsi="Palatino Linotype"/>
                                <w:b/>
                              </w:rPr>
                              <w:t>Javier Martínez Cruz</w:t>
                            </w:r>
                          </w:p>
                          <w:p w14:paraId="1CD61FE3" w14:textId="77777777" w:rsidR="002E0F3A" w:rsidRPr="00EF2FC0" w:rsidRDefault="002E0F3A" w:rsidP="00E3099C">
                            <w:pPr>
                              <w:jc w:val="center"/>
                              <w:rPr>
                                <w:rFonts w:ascii="Palatino Linotype" w:hAnsi="Palatino Linotype"/>
                              </w:rPr>
                            </w:pPr>
                            <w:r w:rsidRPr="00EF2FC0">
                              <w:rPr>
                                <w:rFonts w:ascii="Palatino Linotype" w:hAnsi="Palatino Linotype"/>
                              </w:rPr>
                              <w:t>Comisionado</w:t>
                            </w:r>
                          </w:p>
                          <w:p w14:paraId="5D921730" w14:textId="46696CE7" w:rsidR="002E0F3A" w:rsidRDefault="00B00FCD" w:rsidP="00E3099C">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48907077" w14:textId="77777777" w:rsidR="002E0F3A" w:rsidRDefault="002E0F3A"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2E0F3A" w:rsidRPr="00EF2FC0" w:rsidRDefault="002E0F3A" w:rsidP="00E3099C">
                      <w:pPr>
                        <w:jc w:val="center"/>
                        <w:rPr>
                          <w:rFonts w:ascii="Palatino Linotype" w:hAnsi="Palatino Linotype"/>
                        </w:rPr>
                      </w:pPr>
                      <w:r w:rsidRPr="00EF2FC0">
                        <w:rPr>
                          <w:rFonts w:ascii="Palatino Linotype" w:hAnsi="Palatino Linotype"/>
                          <w:b/>
                        </w:rPr>
                        <w:t>Javier Martínez Cruz</w:t>
                      </w:r>
                    </w:p>
                    <w:p w14:paraId="1CD61FE3" w14:textId="77777777" w:rsidR="002E0F3A" w:rsidRPr="00EF2FC0" w:rsidRDefault="002E0F3A" w:rsidP="00E3099C">
                      <w:pPr>
                        <w:jc w:val="center"/>
                        <w:rPr>
                          <w:rFonts w:ascii="Palatino Linotype" w:hAnsi="Palatino Linotype"/>
                        </w:rPr>
                      </w:pPr>
                      <w:r w:rsidRPr="00EF2FC0">
                        <w:rPr>
                          <w:rFonts w:ascii="Palatino Linotype" w:hAnsi="Palatino Linotype"/>
                        </w:rPr>
                        <w:t>Comisionado</w:t>
                      </w:r>
                    </w:p>
                    <w:p w14:paraId="5D921730" w14:textId="46696CE7" w:rsidR="002E0F3A" w:rsidRDefault="00B00FCD" w:rsidP="00E3099C">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48907077" w14:textId="77777777" w:rsidR="002E0F3A" w:rsidRDefault="002E0F3A"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2E0F3A" w:rsidRPr="007F6133" w:rsidRDefault="002E0F3A" w:rsidP="00E3099C">
                            <w:pPr>
                              <w:jc w:val="center"/>
                              <w:rPr>
                                <w:rFonts w:ascii="Palatino Linotype" w:hAnsi="Palatino Linotype"/>
                                <w:b/>
                              </w:rPr>
                            </w:pPr>
                            <w:r>
                              <w:rPr>
                                <w:rFonts w:ascii="Palatino Linotype" w:hAnsi="Palatino Linotype"/>
                                <w:b/>
                              </w:rPr>
                              <w:t>Alexis Tapia Ramírez</w:t>
                            </w:r>
                          </w:p>
                          <w:p w14:paraId="71F64E8F" w14:textId="77777777" w:rsidR="002E0F3A" w:rsidRDefault="002E0F3A"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E0F3A" w:rsidRDefault="002E0F3A" w:rsidP="00E3099C">
                            <w:pPr>
                              <w:jc w:val="center"/>
                              <w:rPr>
                                <w:rFonts w:ascii="Palatino Linotype" w:hAnsi="Palatino Linotype"/>
                                <w:b/>
                              </w:rPr>
                            </w:pPr>
                            <w:r>
                              <w:rPr>
                                <w:rFonts w:ascii="Palatino Linotype" w:hAnsi="Palatino Linotype"/>
                                <w:b/>
                              </w:rPr>
                              <w:t>(Rúbrica).</w:t>
                            </w:r>
                          </w:p>
                          <w:p w14:paraId="17BC5417" w14:textId="77777777" w:rsidR="002E0F3A" w:rsidRDefault="002E0F3A" w:rsidP="00E3099C">
                            <w:pPr>
                              <w:jc w:val="center"/>
                              <w:rPr>
                                <w:rFonts w:ascii="Palatino Linotype" w:hAnsi="Palatino Linotype"/>
                              </w:rPr>
                            </w:pPr>
                          </w:p>
                          <w:p w14:paraId="2EF2AA0F" w14:textId="77777777" w:rsidR="002E0F3A" w:rsidRPr="00EF2FC0" w:rsidRDefault="002E0F3A" w:rsidP="00E3099C">
                            <w:pPr>
                              <w:jc w:val="center"/>
                              <w:rPr>
                                <w:rFonts w:ascii="Palatino Linotype" w:hAnsi="Palatino Linotype"/>
                              </w:rPr>
                            </w:pPr>
                          </w:p>
                          <w:p w14:paraId="2E72C1AA" w14:textId="77777777" w:rsidR="002E0F3A" w:rsidRDefault="002E0F3A"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2E0F3A" w:rsidRPr="007F6133" w:rsidRDefault="002E0F3A" w:rsidP="00E3099C">
                      <w:pPr>
                        <w:jc w:val="center"/>
                        <w:rPr>
                          <w:rFonts w:ascii="Palatino Linotype" w:hAnsi="Palatino Linotype"/>
                          <w:b/>
                        </w:rPr>
                      </w:pPr>
                      <w:r>
                        <w:rPr>
                          <w:rFonts w:ascii="Palatino Linotype" w:hAnsi="Palatino Linotype"/>
                          <w:b/>
                        </w:rPr>
                        <w:t>Alexis Tapia Ramírez</w:t>
                      </w:r>
                    </w:p>
                    <w:p w14:paraId="71F64E8F" w14:textId="77777777" w:rsidR="002E0F3A" w:rsidRDefault="002E0F3A"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E0F3A" w:rsidRDefault="002E0F3A" w:rsidP="00E3099C">
                      <w:pPr>
                        <w:jc w:val="center"/>
                        <w:rPr>
                          <w:rFonts w:ascii="Palatino Linotype" w:hAnsi="Palatino Linotype"/>
                          <w:b/>
                        </w:rPr>
                      </w:pPr>
                      <w:r>
                        <w:rPr>
                          <w:rFonts w:ascii="Palatino Linotype" w:hAnsi="Palatino Linotype"/>
                          <w:b/>
                        </w:rPr>
                        <w:t>(Rúbrica).</w:t>
                      </w:r>
                    </w:p>
                    <w:p w14:paraId="17BC5417" w14:textId="77777777" w:rsidR="002E0F3A" w:rsidRDefault="002E0F3A" w:rsidP="00E3099C">
                      <w:pPr>
                        <w:jc w:val="center"/>
                        <w:rPr>
                          <w:rFonts w:ascii="Palatino Linotype" w:hAnsi="Palatino Linotype"/>
                        </w:rPr>
                      </w:pPr>
                    </w:p>
                    <w:p w14:paraId="2EF2AA0F" w14:textId="77777777" w:rsidR="002E0F3A" w:rsidRPr="00EF2FC0" w:rsidRDefault="002E0F3A" w:rsidP="00E3099C">
                      <w:pPr>
                        <w:jc w:val="center"/>
                        <w:rPr>
                          <w:rFonts w:ascii="Palatino Linotype" w:hAnsi="Palatino Linotype"/>
                        </w:rPr>
                      </w:pPr>
                    </w:p>
                    <w:p w14:paraId="2E72C1AA" w14:textId="77777777" w:rsidR="002E0F3A" w:rsidRDefault="002E0F3A"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54358FC5" w14:textId="77777777" w:rsidR="004E599A" w:rsidRDefault="00666963" w:rsidP="00666963">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1E9CC18C" w14:textId="77777777" w:rsidR="004E599A" w:rsidRDefault="004E599A" w:rsidP="00666963">
      <w:pPr>
        <w:spacing w:before="240" w:line="240" w:lineRule="auto"/>
        <w:jc w:val="both"/>
        <w:rPr>
          <w:rFonts w:ascii="Palatino Linotype" w:hAnsi="Palatino Linotype" w:cs="Arial"/>
          <w:sz w:val="16"/>
          <w:szCs w:val="16"/>
        </w:rPr>
      </w:pPr>
    </w:p>
    <w:p w14:paraId="0D7FAB7C" w14:textId="3B6B7211"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2C0F80" w:rsidRPr="002C0F80">
        <w:rPr>
          <w:rFonts w:ascii="Palatino Linotype" w:hAnsi="Palatino Linotype" w:cs="Arial"/>
          <w:sz w:val="16"/>
          <w:szCs w:val="16"/>
        </w:rPr>
        <w:t>diecinueve de septiembre de dos mil diecinueve</w:t>
      </w:r>
      <w:r w:rsidRPr="00861BBC">
        <w:rPr>
          <w:rFonts w:ascii="Palatino Linotype" w:hAnsi="Palatino Linotype" w:cs="Arial"/>
          <w:sz w:val="16"/>
          <w:szCs w:val="16"/>
        </w:rPr>
        <w:t xml:space="preserve">, emitida en el recurso de revisión </w:t>
      </w:r>
      <w:r w:rsidR="002C0F80">
        <w:rPr>
          <w:rFonts w:ascii="Palatino Linotype" w:hAnsi="Palatino Linotype" w:cs="Arial"/>
          <w:bCs/>
          <w:sz w:val="16"/>
          <w:szCs w:val="16"/>
          <w:lang w:eastAsia="es-MX"/>
        </w:rPr>
        <w:t>05720</w:t>
      </w:r>
      <w:r w:rsidR="00923D1D">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B3F2B" w14:textId="77777777" w:rsidR="00FD7267" w:rsidRDefault="00FD7267" w:rsidP="00E3099C">
      <w:pPr>
        <w:spacing w:after="0" w:line="240" w:lineRule="auto"/>
      </w:pPr>
      <w:r>
        <w:separator/>
      </w:r>
    </w:p>
  </w:endnote>
  <w:endnote w:type="continuationSeparator" w:id="0">
    <w:p w14:paraId="1B1C7AD3" w14:textId="77777777" w:rsidR="00FD7267" w:rsidRDefault="00FD7267"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2E0F3A" w:rsidRPr="000B69FA" w:rsidRDefault="002E0F3A"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E4213">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E4213">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2E0F3A" w:rsidRPr="000B69FA" w:rsidRDefault="002E0F3A"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77E0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77E0B">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444614" w14:textId="77777777" w:rsidR="00FD7267" w:rsidRDefault="00FD7267" w:rsidP="00E3099C">
      <w:pPr>
        <w:spacing w:after="0" w:line="240" w:lineRule="auto"/>
      </w:pPr>
      <w:r>
        <w:separator/>
      </w:r>
    </w:p>
  </w:footnote>
  <w:footnote w:type="continuationSeparator" w:id="0">
    <w:p w14:paraId="50384C2C" w14:textId="77777777" w:rsidR="00FD7267" w:rsidRDefault="00FD7267" w:rsidP="00E3099C">
      <w:pPr>
        <w:spacing w:after="0" w:line="240" w:lineRule="auto"/>
      </w:pPr>
      <w:r>
        <w:continuationSeparator/>
      </w:r>
    </w:p>
  </w:footnote>
  <w:footnote w:id="1">
    <w:p w14:paraId="2D3AFA49" w14:textId="77777777" w:rsidR="002E0F3A" w:rsidRPr="00911081" w:rsidRDefault="002E0F3A"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2E0F3A" w:rsidRPr="00911081" w:rsidRDefault="002E0F3A"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2E0F3A" w:rsidRDefault="002E0F3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0F3A" w14:paraId="525BDB6A" w14:textId="77777777" w:rsidTr="00581590">
      <w:trPr>
        <w:trHeight w:val="227"/>
      </w:trPr>
      <w:tc>
        <w:tcPr>
          <w:tcW w:w="5529" w:type="dxa"/>
          <w:hideMark/>
        </w:tcPr>
        <w:p w14:paraId="6650764C"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539F5E71" w:rsidR="002E0F3A" w:rsidRDefault="00AD1E18"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05720</w:t>
          </w:r>
          <w:r w:rsidR="002E0F3A">
            <w:rPr>
              <w:rFonts w:ascii="Palatino Linotype" w:hAnsi="Palatino Linotype" w:cs="Arial"/>
              <w:bCs/>
              <w:sz w:val="24"/>
              <w:lang w:eastAsia="es-MX"/>
            </w:rPr>
            <w:t>/INFOEM/IP/RR/2019</w:t>
          </w:r>
        </w:p>
      </w:tc>
    </w:tr>
    <w:tr w:rsidR="002E0F3A" w14:paraId="67E3B789" w14:textId="77777777" w:rsidTr="00581590">
      <w:trPr>
        <w:trHeight w:val="242"/>
      </w:trPr>
      <w:tc>
        <w:tcPr>
          <w:tcW w:w="5529" w:type="dxa"/>
          <w:hideMark/>
        </w:tcPr>
        <w:p w14:paraId="28FD504B"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6C3B4E5A" w:rsidR="002E0F3A" w:rsidRPr="007070A4" w:rsidRDefault="00AD1E18" w:rsidP="007070A4">
          <w:pPr>
            <w:spacing w:after="120" w:line="256" w:lineRule="auto"/>
            <w:ind w:left="-486" w:right="214" w:firstLine="558"/>
            <w:jc w:val="right"/>
            <w:rPr>
              <w:rFonts w:ascii="Palatino Linotype" w:hAnsi="Palatino Linotype" w:cs="Arial"/>
              <w:sz w:val="24"/>
              <w:szCs w:val="24"/>
            </w:rPr>
          </w:pPr>
          <w:r w:rsidRPr="00AD1E18">
            <w:rPr>
              <w:rFonts w:ascii="Palatino Linotype" w:hAnsi="Palatino Linotype" w:cs="Arial"/>
              <w:szCs w:val="20"/>
            </w:rPr>
            <w:t>Ayuntamiento de Valle de Bravo</w:t>
          </w:r>
        </w:p>
      </w:tc>
    </w:tr>
    <w:tr w:rsidR="002E0F3A" w14:paraId="4D0B5239" w14:textId="77777777" w:rsidTr="00581590">
      <w:trPr>
        <w:trHeight w:val="342"/>
      </w:trPr>
      <w:tc>
        <w:tcPr>
          <w:tcW w:w="5529" w:type="dxa"/>
          <w:hideMark/>
        </w:tcPr>
        <w:p w14:paraId="2604E9B9" w14:textId="77777777" w:rsidR="002E0F3A" w:rsidRDefault="002E0F3A"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2E0F3A" w:rsidRDefault="002E0F3A"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2E0F3A" w:rsidRDefault="002E0F3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0F3A" w14:paraId="506F740B" w14:textId="77777777" w:rsidTr="00581590">
      <w:trPr>
        <w:trHeight w:val="227"/>
      </w:trPr>
      <w:tc>
        <w:tcPr>
          <w:tcW w:w="5529" w:type="dxa"/>
          <w:hideMark/>
        </w:tcPr>
        <w:p w14:paraId="12219FC0"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69AD7F41" w:rsidR="002E0F3A" w:rsidRPr="00B4142F" w:rsidRDefault="00AD1E18"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05720</w:t>
          </w:r>
          <w:r w:rsidR="002E0F3A">
            <w:rPr>
              <w:rFonts w:ascii="Palatino Linotype" w:hAnsi="Palatino Linotype" w:cs="Arial"/>
              <w:bCs/>
              <w:sz w:val="24"/>
              <w:lang w:eastAsia="es-MX"/>
            </w:rPr>
            <w:t>/INFOEM/IP/RR/2019</w:t>
          </w:r>
        </w:p>
      </w:tc>
    </w:tr>
    <w:tr w:rsidR="002E0F3A" w14:paraId="2D5851EC" w14:textId="77777777" w:rsidTr="00581590">
      <w:trPr>
        <w:trHeight w:val="196"/>
      </w:trPr>
      <w:tc>
        <w:tcPr>
          <w:tcW w:w="5529" w:type="dxa"/>
          <w:hideMark/>
        </w:tcPr>
        <w:p w14:paraId="5EC3B2E5"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02CB539A" w:rsidR="002E0F3A" w:rsidRPr="00F06FED" w:rsidRDefault="00677E0B"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w:t>
          </w:r>
        </w:p>
      </w:tc>
    </w:tr>
    <w:tr w:rsidR="002E0F3A" w14:paraId="4E8A5251" w14:textId="77777777" w:rsidTr="00581590">
      <w:trPr>
        <w:trHeight w:val="242"/>
      </w:trPr>
      <w:tc>
        <w:tcPr>
          <w:tcW w:w="5529" w:type="dxa"/>
          <w:hideMark/>
        </w:tcPr>
        <w:p w14:paraId="304B978A"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2211CA6E" w:rsidR="002E0F3A" w:rsidRDefault="00AD1E18" w:rsidP="00581590">
          <w:pPr>
            <w:spacing w:after="120" w:line="256" w:lineRule="auto"/>
            <w:ind w:left="-495" w:right="214" w:firstLine="567"/>
            <w:jc w:val="right"/>
            <w:rPr>
              <w:rFonts w:ascii="Palatino Linotype" w:hAnsi="Palatino Linotype" w:cs="Arial"/>
              <w:szCs w:val="20"/>
            </w:rPr>
          </w:pPr>
          <w:r w:rsidRPr="00AD1E18">
            <w:rPr>
              <w:rFonts w:ascii="Palatino Linotype" w:hAnsi="Palatino Linotype" w:cs="Arial"/>
              <w:szCs w:val="20"/>
            </w:rPr>
            <w:t>Ayuntamiento de Valle de Bravo</w:t>
          </w:r>
        </w:p>
      </w:tc>
    </w:tr>
    <w:tr w:rsidR="002E0F3A" w14:paraId="19A7CB60" w14:textId="77777777" w:rsidTr="00581590">
      <w:trPr>
        <w:trHeight w:val="342"/>
      </w:trPr>
      <w:tc>
        <w:tcPr>
          <w:tcW w:w="5529" w:type="dxa"/>
          <w:hideMark/>
        </w:tcPr>
        <w:p w14:paraId="2B84C731" w14:textId="77777777" w:rsidR="002E0F3A" w:rsidRDefault="002E0F3A"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2E0F3A" w:rsidRDefault="002E0F3A"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2E0F3A" w:rsidRDefault="002E0F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743D3"/>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A81810"/>
    <w:multiLevelType w:val="hybridMultilevel"/>
    <w:tmpl w:val="B7280818"/>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 w15:restartNumberingAfterBreak="0">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BE16FAB"/>
    <w:multiLevelType w:val="hybridMultilevel"/>
    <w:tmpl w:val="CACC7D36"/>
    <w:lvl w:ilvl="0" w:tplc="82B4C9CC">
      <w:start w:val="1"/>
      <w:numFmt w:val="decimal"/>
      <w:lvlText w:val="%1."/>
      <w:lvlJc w:val="left"/>
      <w:pPr>
        <w:ind w:left="1287" w:hanging="360"/>
      </w:pPr>
      <w:rPr>
        <w:rFonts w:ascii="Arial" w:eastAsia="Arial" w:hAnsi="Arial" w:cs="Arial" w:hint="default"/>
        <w:spacing w:val="-13"/>
        <w:w w:val="99"/>
        <w:sz w:val="24"/>
        <w:szCs w:val="24"/>
        <w:lang w:val="es-ES" w:eastAsia="es-ES" w:bidi="es-E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0EC12800"/>
    <w:multiLevelType w:val="hybridMultilevel"/>
    <w:tmpl w:val="689EF27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BB16C6"/>
    <w:multiLevelType w:val="hybridMultilevel"/>
    <w:tmpl w:val="AAF4D50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BD57B3"/>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F22ED7"/>
    <w:multiLevelType w:val="hybridMultilevel"/>
    <w:tmpl w:val="6C242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2AB93B24"/>
    <w:multiLevelType w:val="hybridMultilevel"/>
    <w:tmpl w:val="1DDABD7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5" w15:restartNumberingAfterBreak="0">
    <w:nsid w:val="2CAE3ED4"/>
    <w:multiLevelType w:val="hybridMultilevel"/>
    <w:tmpl w:val="0F741D2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C931A7"/>
    <w:multiLevelType w:val="hybridMultilevel"/>
    <w:tmpl w:val="41609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823713"/>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98182A"/>
    <w:multiLevelType w:val="hybridMultilevel"/>
    <w:tmpl w:val="6DD60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D15C51"/>
    <w:multiLevelType w:val="hybridMultilevel"/>
    <w:tmpl w:val="FC82C33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9C7F4B"/>
    <w:multiLevelType w:val="hybridMultilevel"/>
    <w:tmpl w:val="50DA5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5E2F06B5"/>
    <w:multiLevelType w:val="hybridMultilevel"/>
    <w:tmpl w:val="A10CEE94"/>
    <w:lvl w:ilvl="0" w:tplc="5316C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5D52F1"/>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BC2B08"/>
    <w:multiLevelType w:val="hybridMultilevel"/>
    <w:tmpl w:val="33803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2A0868"/>
    <w:multiLevelType w:val="hybridMultilevel"/>
    <w:tmpl w:val="40B85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E80A85"/>
    <w:multiLevelType w:val="hybridMultilevel"/>
    <w:tmpl w:val="5E5AF89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15:restartNumberingAfterBreak="0">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9" w15:restartNumberingAfterBreak="0">
    <w:nsid w:val="72753603"/>
    <w:multiLevelType w:val="hybridMultilevel"/>
    <w:tmpl w:val="B93CE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6D650C"/>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8"/>
  </w:num>
  <w:num w:numId="2">
    <w:abstractNumId w:val="41"/>
  </w:num>
  <w:num w:numId="3">
    <w:abstractNumId w:val="13"/>
  </w:num>
  <w:num w:numId="4">
    <w:abstractNumId w:val="17"/>
  </w:num>
  <w:num w:numId="5">
    <w:abstractNumId w:val="23"/>
  </w:num>
  <w:num w:numId="6">
    <w:abstractNumId w:val="8"/>
  </w:num>
  <w:num w:numId="7">
    <w:abstractNumId w:val="16"/>
  </w:num>
  <w:num w:numId="8">
    <w:abstractNumId w:val="5"/>
  </w:num>
  <w:num w:numId="9">
    <w:abstractNumId w:val="22"/>
  </w:num>
  <w:num w:numId="10">
    <w:abstractNumId w:val="6"/>
  </w:num>
  <w:num w:numId="11">
    <w:abstractNumId w:val="25"/>
  </w:num>
  <w:num w:numId="12">
    <w:abstractNumId w:val="12"/>
  </w:num>
  <w:num w:numId="13">
    <w:abstractNumId w:val="2"/>
  </w:num>
  <w:num w:numId="14">
    <w:abstractNumId w:val="9"/>
  </w:num>
  <w:num w:numId="15">
    <w:abstractNumId w:val="29"/>
  </w:num>
  <w:num w:numId="16">
    <w:abstractNumId w:val="32"/>
  </w:num>
  <w:num w:numId="17">
    <w:abstractNumId w:val="34"/>
  </w:num>
  <w:num w:numId="18">
    <w:abstractNumId w:val="0"/>
  </w:num>
  <w:num w:numId="19">
    <w:abstractNumId w:val="31"/>
  </w:num>
  <w:num w:numId="20">
    <w:abstractNumId w:val="33"/>
  </w:num>
  <w:num w:numId="21">
    <w:abstractNumId w:val="27"/>
  </w:num>
  <w:num w:numId="22">
    <w:abstractNumId w:val="7"/>
  </w:num>
  <w:num w:numId="23">
    <w:abstractNumId w:val="19"/>
  </w:num>
  <w:num w:numId="24">
    <w:abstractNumId w:val="15"/>
  </w:num>
  <w:num w:numId="25">
    <w:abstractNumId w:val="3"/>
  </w:num>
  <w:num w:numId="26">
    <w:abstractNumId w:val="30"/>
  </w:num>
  <w:num w:numId="27">
    <w:abstractNumId w:val="21"/>
  </w:num>
  <w:num w:numId="28">
    <w:abstractNumId w:val="36"/>
  </w:num>
  <w:num w:numId="29">
    <w:abstractNumId w:val="18"/>
  </w:num>
  <w:num w:numId="30">
    <w:abstractNumId w:val="28"/>
  </w:num>
  <w:num w:numId="31">
    <w:abstractNumId w:val="10"/>
  </w:num>
  <w:num w:numId="32">
    <w:abstractNumId w:val="24"/>
  </w:num>
  <w:num w:numId="33">
    <w:abstractNumId w:val="39"/>
  </w:num>
  <w:num w:numId="34">
    <w:abstractNumId w:val="20"/>
  </w:num>
  <w:num w:numId="35">
    <w:abstractNumId w:val="40"/>
  </w:num>
  <w:num w:numId="36">
    <w:abstractNumId w:val="26"/>
  </w:num>
  <w:num w:numId="37">
    <w:abstractNumId w:val="11"/>
  </w:num>
  <w:num w:numId="38">
    <w:abstractNumId w:val="37"/>
  </w:num>
  <w:num w:numId="39">
    <w:abstractNumId w:val="14"/>
  </w:num>
  <w:num w:numId="40">
    <w:abstractNumId w:val="1"/>
  </w:num>
  <w:num w:numId="41">
    <w:abstractNumId w:val="35"/>
  </w:num>
  <w:num w:numId="42">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18AD"/>
    <w:rsid w:val="000179B3"/>
    <w:rsid w:val="0002145A"/>
    <w:rsid w:val="00022EDF"/>
    <w:rsid w:val="000234E8"/>
    <w:rsid w:val="000238DF"/>
    <w:rsid w:val="00024124"/>
    <w:rsid w:val="00026B0C"/>
    <w:rsid w:val="000332BF"/>
    <w:rsid w:val="00033637"/>
    <w:rsid w:val="00037C1D"/>
    <w:rsid w:val="00046712"/>
    <w:rsid w:val="0004700A"/>
    <w:rsid w:val="0005454A"/>
    <w:rsid w:val="000550D6"/>
    <w:rsid w:val="000571CA"/>
    <w:rsid w:val="00057C41"/>
    <w:rsid w:val="0006190D"/>
    <w:rsid w:val="00062389"/>
    <w:rsid w:val="00062935"/>
    <w:rsid w:val="0006388E"/>
    <w:rsid w:val="0006489D"/>
    <w:rsid w:val="00065BE7"/>
    <w:rsid w:val="0006685C"/>
    <w:rsid w:val="00066895"/>
    <w:rsid w:val="00067548"/>
    <w:rsid w:val="00071B10"/>
    <w:rsid w:val="0007268A"/>
    <w:rsid w:val="00076332"/>
    <w:rsid w:val="000813EB"/>
    <w:rsid w:val="00082BE5"/>
    <w:rsid w:val="00083A0E"/>
    <w:rsid w:val="00084285"/>
    <w:rsid w:val="00086145"/>
    <w:rsid w:val="0009087C"/>
    <w:rsid w:val="00094869"/>
    <w:rsid w:val="000953FE"/>
    <w:rsid w:val="00096D8B"/>
    <w:rsid w:val="00096EB9"/>
    <w:rsid w:val="000A5192"/>
    <w:rsid w:val="000A5B36"/>
    <w:rsid w:val="000A734C"/>
    <w:rsid w:val="000B1031"/>
    <w:rsid w:val="000C0FE8"/>
    <w:rsid w:val="000C59E9"/>
    <w:rsid w:val="000D70FF"/>
    <w:rsid w:val="000E415C"/>
    <w:rsid w:val="000E4AFB"/>
    <w:rsid w:val="000E7421"/>
    <w:rsid w:val="000F0F1C"/>
    <w:rsid w:val="000F1F2F"/>
    <w:rsid w:val="000F2B2B"/>
    <w:rsid w:val="000F2C14"/>
    <w:rsid w:val="00103B89"/>
    <w:rsid w:val="0010437A"/>
    <w:rsid w:val="0010466B"/>
    <w:rsid w:val="00111643"/>
    <w:rsid w:val="00111847"/>
    <w:rsid w:val="001129FA"/>
    <w:rsid w:val="00112AC9"/>
    <w:rsid w:val="00114254"/>
    <w:rsid w:val="0011499C"/>
    <w:rsid w:val="001158E6"/>
    <w:rsid w:val="00116280"/>
    <w:rsid w:val="001206EF"/>
    <w:rsid w:val="00120886"/>
    <w:rsid w:val="001237D6"/>
    <w:rsid w:val="0012791A"/>
    <w:rsid w:val="0013219E"/>
    <w:rsid w:val="00137751"/>
    <w:rsid w:val="00140D7D"/>
    <w:rsid w:val="00143365"/>
    <w:rsid w:val="0014668C"/>
    <w:rsid w:val="00153D54"/>
    <w:rsid w:val="00161913"/>
    <w:rsid w:val="0016748D"/>
    <w:rsid w:val="001723F4"/>
    <w:rsid w:val="001746FE"/>
    <w:rsid w:val="0018221A"/>
    <w:rsid w:val="001823FC"/>
    <w:rsid w:val="00185B42"/>
    <w:rsid w:val="001862E6"/>
    <w:rsid w:val="00191BD9"/>
    <w:rsid w:val="0019326F"/>
    <w:rsid w:val="0019692A"/>
    <w:rsid w:val="001A032F"/>
    <w:rsid w:val="001A1FDF"/>
    <w:rsid w:val="001A22B5"/>
    <w:rsid w:val="001A4401"/>
    <w:rsid w:val="001A543F"/>
    <w:rsid w:val="001B3A64"/>
    <w:rsid w:val="001B4927"/>
    <w:rsid w:val="001B57D7"/>
    <w:rsid w:val="001B63C5"/>
    <w:rsid w:val="001C22C5"/>
    <w:rsid w:val="001C34D3"/>
    <w:rsid w:val="001C4AAE"/>
    <w:rsid w:val="001C4CBA"/>
    <w:rsid w:val="001C728B"/>
    <w:rsid w:val="001D0A94"/>
    <w:rsid w:val="001D5897"/>
    <w:rsid w:val="001E3439"/>
    <w:rsid w:val="001E39C7"/>
    <w:rsid w:val="001E7C2B"/>
    <w:rsid w:val="001F33A1"/>
    <w:rsid w:val="001F5456"/>
    <w:rsid w:val="001F7378"/>
    <w:rsid w:val="001F7A91"/>
    <w:rsid w:val="0020093C"/>
    <w:rsid w:val="00203755"/>
    <w:rsid w:val="0020492F"/>
    <w:rsid w:val="00207B44"/>
    <w:rsid w:val="0021206D"/>
    <w:rsid w:val="002168C2"/>
    <w:rsid w:val="0021712D"/>
    <w:rsid w:val="00217B59"/>
    <w:rsid w:val="00222F74"/>
    <w:rsid w:val="00223839"/>
    <w:rsid w:val="00223C9B"/>
    <w:rsid w:val="002262A4"/>
    <w:rsid w:val="00230923"/>
    <w:rsid w:val="00242369"/>
    <w:rsid w:val="0024257F"/>
    <w:rsid w:val="00243AA7"/>
    <w:rsid w:val="002441E8"/>
    <w:rsid w:val="002453E4"/>
    <w:rsid w:val="00245698"/>
    <w:rsid w:val="00246EED"/>
    <w:rsid w:val="0025037D"/>
    <w:rsid w:val="00253132"/>
    <w:rsid w:val="00257E0A"/>
    <w:rsid w:val="00261492"/>
    <w:rsid w:val="002644D0"/>
    <w:rsid w:val="0026670E"/>
    <w:rsid w:val="00271557"/>
    <w:rsid w:val="00273A01"/>
    <w:rsid w:val="002748BF"/>
    <w:rsid w:val="00275806"/>
    <w:rsid w:val="00280CE6"/>
    <w:rsid w:val="00280F43"/>
    <w:rsid w:val="002824D5"/>
    <w:rsid w:val="0028428A"/>
    <w:rsid w:val="00291573"/>
    <w:rsid w:val="00293596"/>
    <w:rsid w:val="00293833"/>
    <w:rsid w:val="00295C24"/>
    <w:rsid w:val="002A35A2"/>
    <w:rsid w:val="002A3E13"/>
    <w:rsid w:val="002A5ADD"/>
    <w:rsid w:val="002A795E"/>
    <w:rsid w:val="002B1601"/>
    <w:rsid w:val="002B2A8F"/>
    <w:rsid w:val="002B36B0"/>
    <w:rsid w:val="002B4795"/>
    <w:rsid w:val="002B6649"/>
    <w:rsid w:val="002C0F80"/>
    <w:rsid w:val="002C2454"/>
    <w:rsid w:val="002C33D0"/>
    <w:rsid w:val="002C692F"/>
    <w:rsid w:val="002D1447"/>
    <w:rsid w:val="002D2769"/>
    <w:rsid w:val="002D421B"/>
    <w:rsid w:val="002D729A"/>
    <w:rsid w:val="002E0F3A"/>
    <w:rsid w:val="002E1008"/>
    <w:rsid w:val="002E3EE3"/>
    <w:rsid w:val="002E58FA"/>
    <w:rsid w:val="002F1D7E"/>
    <w:rsid w:val="002F34D0"/>
    <w:rsid w:val="002F3DC4"/>
    <w:rsid w:val="002F6D8F"/>
    <w:rsid w:val="003014A3"/>
    <w:rsid w:val="00301EA7"/>
    <w:rsid w:val="0031435A"/>
    <w:rsid w:val="00316F60"/>
    <w:rsid w:val="00317C24"/>
    <w:rsid w:val="00323252"/>
    <w:rsid w:val="003236E4"/>
    <w:rsid w:val="00323D6A"/>
    <w:rsid w:val="003245D8"/>
    <w:rsid w:val="00335CC7"/>
    <w:rsid w:val="00340872"/>
    <w:rsid w:val="00351CF8"/>
    <w:rsid w:val="00352D6E"/>
    <w:rsid w:val="00353D9A"/>
    <w:rsid w:val="00353EFD"/>
    <w:rsid w:val="00363DA1"/>
    <w:rsid w:val="00363F26"/>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853"/>
    <w:rsid w:val="00392196"/>
    <w:rsid w:val="00394E90"/>
    <w:rsid w:val="00394FD7"/>
    <w:rsid w:val="003A3BDC"/>
    <w:rsid w:val="003A7155"/>
    <w:rsid w:val="003B302A"/>
    <w:rsid w:val="003C5827"/>
    <w:rsid w:val="003C5DD5"/>
    <w:rsid w:val="003C710F"/>
    <w:rsid w:val="003D06E7"/>
    <w:rsid w:val="003D0981"/>
    <w:rsid w:val="003D1C65"/>
    <w:rsid w:val="003D4EA1"/>
    <w:rsid w:val="003D56D4"/>
    <w:rsid w:val="003D580D"/>
    <w:rsid w:val="003D7981"/>
    <w:rsid w:val="003E0761"/>
    <w:rsid w:val="003E5DA1"/>
    <w:rsid w:val="003E6ACB"/>
    <w:rsid w:val="003E7521"/>
    <w:rsid w:val="003F23E4"/>
    <w:rsid w:val="004005FD"/>
    <w:rsid w:val="00400D28"/>
    <w:rsid w:val="00410A3F"/>
    <w:rsid w:val="00413F19"/>
    <w:rsid w:val="0041620D"/>
    <w:rsid w:val="004202DF"/>
    <w:rsid w:val="004235B7"/>
    <w:rsid w:val="00425587"/>
    <w:rsid w:val="00427A18"/>
    <w:rsid w:val="00434DA0"/>
    <w:rsid w:val="00435462"/>
    <w:rsid w:val="00435DB6"/>
    <w:rsid w:val="004367F6"/>
    <w:rsid w:val="00437ECB"/>
    <w:rsid w:val="00440704"/>
    <w:rsid w:val="00444924"/>
    <w:rsid w:val="00446777"/>
    <w:rsid w:val="0044778A"/>
    <w:rsid w:val="00447D10"/>
    <w:rsid w:val="004502DA"/>
    <w:rsid w:val="0045369F"/>
    <w:rsid w:val="00456140"/>
    <w:rsid w:val="00457A40"/>
    <w:rsid w:val="00457B3D"/>
    <w:rsid w:val="0046017B"/>
    <w:rsid w:val="0046021E"/>
    <w:rsid w:val="00460C4A"/>
    <w:rsid w:val="0046654E"/>
    <w:rsid w:val="00467C08"/>
    <w:rsid w:val="00467F8B"/>
    <w:rsid w:val="00481E8A"/>
    <w:rsid w:val="00482A78"/>
    <w:rsid w:val="00484202"/>
    <w:rsid w:val="004865AB"/>
    <w:rsid w:val="00486FA4"/>
    <w:rsid w:val="00487979"/>
    <w:rsid w:val="00494A86"/>
    <w:rsid w:val="004962C2"/>
    <w:rsid w:val="004A1222"/>
    <w:rsid w:val="004A5F19"/>
    <w:rsid w:val="004A6CAF"/>
    <w:rsid w:val="004A794A"/>
    <w:rsid w:val="004B2F1D"/>
    <w:rsid w:val="004B44B6"/>
    <w:rsid w:val="004B44D9"/>
    <w:rsid w:val="004B48F3"/>
    <w:rsid w:val="004B547C"/>
    <w:rsid w:val="004B575A"/>
    <w:rsid w:val="004C1396"/>
    <w:rsid w:val="004C1DDA"/>
    <w:rsid w:val="004C3FEC"/>
    <w:rsid w:val="004C41C8"/>
    <w:rsid w:val="004C6544"/>
    <w:rsid w:val="004D1D29"/>
    <w:rsid w:val="004D3F19"/>
    <w:rsid w:val="004D530C"/>
    <w:rsid w:val="004E0A09"/>
    <w:rsid w:val="004E2FBF"/>
    <w:rsid w:val="004E599A"/>
    <w:rsid w:val="004E5E5C"/>
    <w:rsid w:val="004F1546"/>
    <w:rsid w:val="004F3D64"/>
    <w:rsid w:val="004F6357"/>
    <w:rsid w:val="004F7FF6"/>
    <w:rsid w:val="00501B85"/>
    <w:rsid w:val="00502BBF"/>
    <w:rsid w:val="00504926"/>
    <w:rsid w:val="00505A11"/>
    <w:rsid w:val="00506E39"/>
    <w:rsid w:val="00507F41"/>
    <w:rsid w:val="005100EE"/>
    <w:rsid w:val="00511E73"/>
    <w:rsid w:val="0051301F"/>
    <w:rsid w:val="00525E9D"/>
    <w:rsid w:val="00526982"/>
    <w:rsid w:val="00526ABC"/>
    <w:rsid w:val="005344B1"/>
    <w:rsid w:val="005346A1"/>
    <w:rsid w:val="00540999"/>
    <w:rsid w:val="00544600"/>
    <w:rsid w:val="005508DB"/>
    <w:rsid w:val="0055227A"/>
    <w:rsid w:val="00552654"/>
    <w:rsid w:val="0055602E"/>
    <w:rsid w:val="00560698"/>
    <w:rsid w:val="00563FC9"/>
    <w:rsid w:val="00564E96"/>
    <w:rsid w:val="00566993"/>
    <w:rsid w:val="00566FBC"/>
    <w:rsid w:val="00570C3F"/>
    <w:rsid w:val="0057288D"/>
    <w:rsid w:val="005745A8"/>
    <w:rsid w:val="005755E4"/>
    <w:rsid w:val="00577C06"/>
    <w:rsid w:val="00580097"/>
    <w:rsid w:val="005813C4"/>
    <w:rsid w:val="00581590"/>
    <w:rsid w:val="00581E00"/>
    <w:rsid w:val="0058788A"/>
    <w:rsid w:val="005902F7"/>
    <w:rsid w:val="00590340"/>
    <w:rsid w:val="00591D08"/>
    <w:rsid w:val="00592492"/>
    <w:rsid w:val="005938F4"/>
    <w:rsid w:val="0059440A"/>
    <w:rsid w:val="00594870"/>
    <w:rsid w:val="00595D18"/>
    <w:rsid w:val="00596220"/>
    <w:rsid w:val="00597337"/>
    <w:rsid w:val="00597637"/>
    <w:rsid w:val="005A0005"/>
    <w:rsid w:val="005A0663"/>
    <w:rsid w:val="005A2FD9"/>
    <w:rsid w:val="005A67BE"/>
    <w:rsid w:val="005B17AB"/>
    <w:rsid w:val="005B3086"/>
    <w:rsid w:val="005B315A"/>
    <w:rsid w:val="005B6FDF"/>
    <w:rsid w:val="005C20C8"/>
    <w:rsid w:val="005C4EAE"/>
    <w:rsid w:val="005C5BCF"/>
    <w:rsid w:val="005D0A58"/>
    <w:rsid w:val="005D258B"/>
    <w:rsid w:val="005D5E29"/>
    <w:rsid w:val="005D6EBE"/>
    <w:rsid w:val="005E1646"/>
    <w:rsid w:val="005E1FD0"/>
    <w:rsid w:val="005E4213"/>
    <w:rsid w:val="005E6BF2"/>
    <w:rsid w:val="005F027E"/>
    <w:rsid w:val="005F60DD"/>
    <w:rsid w:val="006027D2"/>
    <w:rsid w:val="00602B7E"/>
    <w:rsid w:val="006033D4"/>
    <w:rsid w:val="00604FD0"/>
    <w:rsid w:val="00605501"/>
    <w:rsid w:val="00606E14"/>
    <w:rsid w:val="0061038C"/>
    <w:rsid w:val="00610E29"/>
    <w:rsid w:val="00611887"/>
    <w:rsid w:val="0061382B"/>
    <w:rsid w:val="00614542"/>
    <w:rsid w:val="00621A73"/>
    <w:rsid w:val="006230C1"/>
    <w:rsid w:val="006250F7"/>
    <w:rsid w:val="00636577"/>
    <w:rsid w:val="00637320"/>
    <w:rsid w:val="00641D26"/>
    <w:rsid w:val="006426D1"/>
    <w:rsid w:val="00644A2F"/>
    <w:rsid w:val="00646625"/>
    <w:rsid w:val="006467CF"/>
    <w:rsid w:val="00646EEA"/>
    <w:rsid w:val="00651208"/>
    <w:rsid w:val="00651F44"/>
    <w:rsid w:val="00655158"/>
    <w:rsid w:val="006571A1"/>
    <w:rsid w:val="00660CA6"/>
    <w:rsid w:val="0066447B"/>
    <w:rsid w:val="00666963"/>
    <w:rsid w:val="0067226E"/>
    <w:rsid w:val="00674614"/>
    <w:rsid w:val="0067554C"/>
    <w:rsid w:val="00677E0B"/>
    <w:rsid w:val="0068244B"/>
    <w:rsid w:val="00683E61"/>
    <w:rsid w:val="00691409"/>
    <w:rsid w:val="006914D3"/>
    <w:rsid w:val="00695C6F"/>
    <w:rsid w:val="006966E9"/>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4D39"/>
    <w:rsid w:val="006C69A3"/>
    <w:rsid w:val="006D1DE2"/>
    <w:rsid w:val="006D39C3"/>
    <w:rsid w:val="006D7700"/>
    <w:rsid w:val="006D7AAC"/>
    <w:rsid w:val="006E1304"/>
    <w:rsid w:val="006E16AB"/>
    <w:rsid w:val="006E1E1A"/>
    <w:rsid w:val="006E3127"/>
    <w:rsid w:val="006E3FCA"/>
    <w:rsid w:val="006E6D8B"/>
    <w:rsid w:val="006E6F77"/>
    <w:rsid w:val="006F33D6"/>
    <w:rsid w:val="006F35D9"/>
    <w:rsid w:val="006F4FE7"/>
    <w:rsid w:val="006F537E"/>
    <w:rsid w:val="006F5751"/>
    <w:rsid w:val="006F5DAF"/>
    <w:rsid w:val="006F693C"/>
    <w:rsid w:val="00701CE8"/>
    <w:rsid w:val="007033F5"/>
    <w:rsid w:val="007036E1"/>
    <w:rsid w:val="007070A4"/>
    <w:rsid w:val="00711966"/>
    <w:rsid w:val="00712000"/>
    <w:rsid w:val="00714627"/>
    <w:rsid w:val="00715CD7"/>
    <w:rsid w:val="007164D8"/>
    <w:rsid w:val="007177EF"/>
    <w:rsid w:val="007212E8"/>
    <w:rsid w:val="0072474D"/>
    <w:rsid w:val="00724F4D"/>
    <w:rsid w:val="00724FB9"/>
    <w:rsid w:val="0072696C"/>
    <w:rsid w:val="00733F93"/>
    <w:rsid w:val="00735033"/>
    <w:rsid w:val="007355DC"/>
    <w:rsid w:val="00735EAF"/>
    <w:rsid w:val="007377C7"/>
    <w:rsid w:val="00743A04"/>
    <w:rsid w:val="00743FD8"/>
    <w:rsid w:val="00751225"/>
    <w:rsid w:val="00751C56"/>
    <w:rsid w:val="0075607D"/>
    <w:rsid w:val="00756F92"/>
    <w:rsid w:val="007577AB"/>
    <w:rsid w:val="00764AD8"/>
    <w:rsid w:val="007658E3"/>
    <w:rsid w:val="00770E0A"/>
    <w:rsid w:val="00772A21"/>
    <w:rsid w:val="00772CBE"/>
    <w:rsid w:val="00776707"/>
    <w:rsid w:val="00777027"/>
    <w:rsid w:val="00780A5D"/>
    <w:rsid w:val="007836DD"/>
    <w:rsid w:val="00783860"/>
    <w:rsid w:val="0078657C"/>
    <w:rsid w:val="00786666"/>
    <w:rsid w:val="00792539"/>
    <w:rsid w:val="00796B5B"/>
    <w:rsid w:val="007A14C5"/>
    <w:rsid w:val="007A3559"/>
    <w:rsid w:val="007A4272"/>
    <w:rsid w:val="007A58EF"/>
    <w:rsid w:val="007A69CD"/>
    <w:rsid w:val="007A7522"/>
    <w:rsid w:val="007B06CF"/>
    <w:rsid w:val="007B52E8"/>
    <w:rsid w:val="007C1F06"/>
    <w:rsid w:val="007D045B"/>
    <w:rsid w:val="007D7C95"/>
    <w:rsid w:val="007E133C"/>
    <w:rsid w:val="007E1FA5"/>
    <w:rsid w:val="007E26E0"/>
    <w:rsid w:val="007E32B8"/>
    <w:rsid w:val="007E4274"/>
    <w:rsid w:val="007E6549"/>
    <w:rsid w:val="007E6674"/>
    <w:rsid w:val="007E76FC"/>
    <w:rsid w:val="007F10A4"/>
    <w:rsid w:val="007F421B"/>
    <w:rsid w:val="007F66A2"/>
    <w:rsid w:val="008076AC"/>
    <w:rsid w:val="00807B88"/>
    <w:rsid w:val="008128F0"/>
    <w:rsid w:val="00812F2A"/>
    <w:rsid w:val="008139D2"/>
    <w:rsid w:val="00815648"/>
    <w:rsid w:val="00815C28"/>
    <w:rsid w:val="008203B4"/>
    <w:rsid w:val="00824BAC"/>
    <w:rsid w:val="0083486A"/>
    <w:rsid w:val="008374B6"/>
    <w:rsid w:val="00840B49"/>
    <w:rsid w:val="00841D8A"/>
    <w:rsid w:val="00842630"/>
    <w:rsid w:val="0085193B"/>
    <w:rsid w:val="008557F6"/>
    <w:rsid w:val="0085620C"/>
    <w:rsid w:val="008566D3"/>
    <w:rsid w:val="00857209"/>
    <w:rsid w:val="0086650C"/>
    <w:rsid w:val="0087222E"/>
    <w:rsid w:val="0087293F"/>
    <w:rsid w:val="00880047"/>
    <w:rsid w:val="00880BB7"/>
    <w:rsid w:val="0088459B"/>
    <w:rsid w:val="00891256"/>
    <w:rsid w:val="00895018"/>
    <w:rsid w:val="00897568"/>
    <w:rsid w:val="008A5E8F"/>
    <w:rsid w:val="008A6CCD"/>
    <w:rsid w:val="008A7338"/>
    <w:rsid w:val="008B2F8E"/>
    <w:rsid w:val="008B5FF5"/>
    <w:rsid w:val="008C0B2E"/>
    <w:rsid w:val="008C15EC"/>
    <w:rsid w:val="008C24CB"/>
    <w:rsid w:val="008C3FB8"/>
    <w:rsid w:val="008C4246"/>
    <w:rsid w:val="008C49D6"/>
    <w:rsid w:val="008C62B3"/>
    <w:rsid w:val="008C6CAD"/>
    <w:rsid w:val="008D01AD"/>
    <w:rsid w:val="008D2AB9"/>
    <w:rsid w:val="008E5F53"/>
    <w:rsid w:val="008F1337"/>
    <w:rsid w:val="008F1707"/>
    <w:rsid w:val="008F45D8"/>
    <w:rsid w:val="008F62F7"/>
    <w:rsid w:val="008F7ADD"/>
    <w:rsid w:val="0090058C"/>
    <w:rsid w:val="00904433"/>
    <w:rsid w:val="009058BA"/>
    <w:rsid w:val="0090664F"/>
    <w:rsid w:val="0090735D"/>
    <w:rsid w:val="0091025F"/>
    <w:rsid w:val="00910E6B"/>
    <w:rsid w:val="00912841"/>
    <w:rsid w:val="0091321D"/>
    <w:rsid w:val="009132C6"/>
    <w:rsid w:val="009150EB"/>
    <w:rsid w:val="00916E85"/>
    <w:rsid w:val="00923D1D"/>
    <w:rsid w:val="00923D88"/>
    <w:rsid w:val="00927043"/>
    <w:rsid w:val="00941FF3"/>
    <w:rsid w:val="00942D98"/>
    <w:rsid w:val="00942E6F"/>
    <w:rsid w:val="00944AD4"/>
    <w:rsid w:val="0094697C"/>
    <w:rsid w:val="00950C87"/>
    <w:rsid w:val="009531E8"/>
    <w:rsid w:val="009532D5"/>
    <w:rsid w:val="0095634B"/>
    <w:rsid w:val="00961140"/>
    <w:rsid w:val="009634D3"/>
    <w:rsid w:val="00964430"/>
    <w:rsid w:val="00964825"/>
    <w:rsid w:val="00970F0B"/>
    <w:rsid w:val="0097361A"/>
    <w:rsid w:val="0097425C"/>
    <w:rsid w:val="00975DAC"/>
    <w:rsid w:val="00977008"/>
    <w:rsid w:val="009844C6"/>
    <w:rsid w:val="00984D52"/>
    <w:rsid w:val="009956B5"/>
    <w:rsid w:val="00995866"/>
    <w:rsid w:val="00995B32"/>
    <w:rsid w:val="009963E7"/>
    <w:rsid w:val="00997032"/>
    <w:rsid w:val="0099752C"/>
    <w:rsid w:val="009A3E6B"/>
    <w:rsid w:val="009A5A37"/>
    <w:rsid w:val="009B1AA1"/>
    <w:rsid w:val="009B1C32"/>
    <w:rsid w:val="009B4328"/>
    <w:rsid w:val="009B633F"/>
    <w:rsid w:val="009C0798"/>
    <w:rsid w:val="009C2B98"/>
    <w:rsid w:val="009C2EF0"/>
    <w:rsid w:val="009C4A86"/>
    <w:rsid w:val="009C75E0"/>
    <w:rsid w:val="009D1A25"/>
    <w:rsid w:val="009D2223"/>
    <w:rsid w:val="009D2263"/>
    <w:rsid w:val="009D28D7"/>
    <w:rsid w:val="009D5CF5"/>
    <w:rsid w:val="009D7904"/>
    <w:rsid w:val="009D7E66"/>
    <w:rsid w:val="009D7EBB"/>
    <w:rsid w:val="009E09C8"/>
    <w:rsid w:val="009E45E2"/>
    <w:rsid w:val="009F22C8"/>
    <w:rsid w:val="009F2ADB"/>
    <w:rsid w:val="009F4967"/>
    <w:rsid w:val="009F534B"/>
    <w:rsid w:val="00A05F91"/>
    <w:rsid w:val="00A06449"/>
    <w:rsid w:val="00A066DF"/>
    <w:rsid w:val="00A07475"/>
    <w:rsid w:val="00A12C3F"/>
    <w:rsid w:val="00A14193"/>
    <w:rsid w:val="00A20681"/>
    <w:rsid w:val="00A21A7C"/>
    <w:rsid w:val="00A21F47"/>
    <w:rsid w:val="00A23894"/>
    <w:rsid w:val="00A24161"/>
    <w:rsid w:val="00A246B0"/>
    <w:rsid w:val="00A26BB6"/>
    <w:rsid w:val="00A30A9B"/>
    <w:rsid w:val="00A3160B"/>
    <w:rsid w:val="00A322E7"/>
    <w:rsid w:val="00A359C6"/>
    <w:rsid w:val="00A35D1D"/>
    <w:rsid w:val="00A3667F"/>
    <w:rsid w:val="00A410FC"/>
    <w:rsid w:val="00A43543"/>
    <w:rsid w:val="00A443F5"/>
    <w:rsid w:val="00A4549E"/>
    <w:rsid w:val="00A4606D"/>
    <w:rsid w:val="00A50838"/>
    <w:rsid w:val="00A514EA"/>
    <w:rsid w:val="00A546D8"/>
    <w:rsid w:val="00A5556B"/>
    <w:rsid w:val="00A557A3"/>
    <w:rsid w:val="00A56F65"/>
    <w:rsid w:val="00A628B3"/>
    <w:rsid w:val="00A62F5D"/>
    <w:rsid w:val="00A64887"/>
    <w:rsid w:val="00A7160D"/>
    <w:rsid w:val="00A731F0"/>
    <w:rsid w:val="00A75CE6"/>
    <w:rsid w:val="00A7699A"/>
    <w:rsid w:val="00A81557"/>
    <w:rsid w:val="00A84B81"/>
    <w:rsid w:val="00A857DE"/>
    <w:rsid w:val="00A91296"/>
    <w:rsid w:val="00A91D2E"/>
    <w:rsid w:val="00A9241D"/>
    <w:rsid w:val="00A9668A"/>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1E18"/>
    <w:rsid w:val="00AD334A"/>
    <w:rsid w:val="00AD555E"/>
    <w:rsid w:val="00AD5BAA"/>
    <w:rsid w:val="00AE17B9"/>
    <w:rsid w:val="00AE4A49"/>
    <w:rsid w:val="00AF0109"/>
    <w:rsid w:val="00AF2398"/>
    <w:rsid w:val="00AF4B73"/>
    <w:rsid w:val="00AF5CEF"/>
    <w:rsid w:val="00AF63EF"/>
    <w:rsid w:val="00AF7682"/>
    <w:rsid w:val="00B00B52"/>
    <w:rsid w:val="00B00FCD"/>
    <w:rsid w:val="00B01916"/>
    <w:rsid w:val="00B04A89"/>
    <w:rsid w:val="00B04B0E"/>
    <w:rsid w:val="00B067E6"/>
    <w:rsid w:val="00B10A4B"/>
    <w:rsid w:val="00B10B39"/>
    <w:rsid w:val="00B11B75"/>
    <w:rsid w:val="00B132F0"/>
    <w:rsid w:val="00B20E08"/>
    <w:rsid w:val="00B21AE2"/>
    <w:rsid w:val="00B23AF2"/>
    <w:rsid w:val="00B23DFD"/>
    <w:rsid w:val="00B244F2"/>
    <w:rsid w:val="00B31D41"/>
    <w:rsid w:val="00B428C8"/>
    <w:rsid w:val="00B447BE"/>
    <w:rsid w:val="00B47598"/>
    <w:rsid w:val="00B52883"/>
    <w:rsid w:val="00B52B70"/>
    <w:rsid w:val="00B54731"/>
    <w:rsid w:val="00B54B8F"/>
    <w:rsid w:val="00B5504A"/>
    <w:rsid w:val="00B55585"/>
    <w:rsid w:val="00B6218A"/>
    <w:rsid w:val="00B62E87"/>
    <w:rsid w:val="00B64638"/>
    <w:rsid w:val="00B66B6D"/>
    <w:rsid w:val="00B72929"/>
    <w:rsid w:val="00B73D83"/>
    <w:rsid w:val="00B75BCB"/>
    <w:rsid w:val="00B77CB0"/>
    <w:rsid w:val="00B8111D"/>
    <w:rsid w:val="00B82C97"/>
    <w:rsid w:val="00B8499D"/>
    <w:rsid w:val="00B85A32"/>
    <w:rsid w:val="00B86B42"/>
    <w:rsid w:val="00B87F2E"/>
    <w:rsid w:val="00B91490"/>
    <w:rsid w:val="00B91C85"/>
    <w:rsid w:val="00B92E52"/>
    <w:rsid w:val="00B951CC"/>
    <w:rsid w:val="00BA01EF"/>
    <w:rsid w:val="00BA1F99"/>
    <w:rsid w:val="00BA35F0"/>
    <w:rsid w:val="00BA7C97"/>
    <w:rsid w:val="00BB2278"/>
    <w:rsid w:val="00BB53C8"/>
    <w:rsid w:val="00BB7261"/>
    <w:rsid w:val="00BB780C"/>
    <w:rsid w:val="00BC2E60"/>
    <w:rsid w:val="00BC2F9D"/>
    <w:rsid w:val="00BC7EDE"/>
    <w:rsid w:val="00BD0F41"/>
    <w:rsid w:val="00BD1E60"/>
    <w:rsid w:val="00BD5D2F"/>
    <w:rsid w:val="00BD5FA1"/>
    <w:rsid w:val="00BD7921"/>
    <w:rsid w:val="00BE166C"/>
    <w:rsid w:val="00BE246D"/>
    <w:rsid w:val="00BE2480"/>
    <w:rsid w:val="00BE3DAF"/>
    <w:rsid w:val="00BE546F"/>
    <w:rsid w:val="00BF20C9"/>
    <w:rsid w:val="00BF245A"/>
    <w:rsid w:val="00BF679F"/>
    <w:rsid w:val="00BF790F"/>
    <w:rsid w:val="00C0158E"/>
    <w:rsid w:val="00C0245B"/>
    <w:rsid w:val="00C02B79"/>
    <w:rsid w:val="00C106D7"/>
    <w:rsid w:val="00C11F1D"/>
    <w:rsid w:val="00C12F22"/>
    <w:rsid w:val="00C139E9"/>
    <w:rsid w:val="00C14CE7"/>
    <w:rsid w:val="00C14FF0"/>
    <w:rsid w:val="00C167CF"/>
    <w:rsid w:val="00C173A8"/>
    <w:rsid w:val="00C17B52"/>
    <w:rsid w:val="00C24737"/>
    <w:rsid w:val="00C276F7"/>
    <w:rsid w:val="00C327FA"/>
    <w:rsid w:val="00C33C6C"/>
    <w:rsid w:val="00C37CC0"/>
    <w:rsid w:val="00C400FB"/>
    <w:rsid w:val="00C43B98"/>
    <w:rsid w:val="00C47403"/>
    <w:rsid w:val="00C522EE"/>
    <w:rsid w:val="00C5342D"/>
    <w:rsid w:val="00C553B6"/>
    <w:rsid w:val="00C56242"/>
    <w:rsid w:val="00C564E2"/>
    <w:rsid w:val="00C56CD7"/>
    <w:rsid w:val="00C633D9"/>
    <w:rsid w:val="00C63F76"/>
    <w:rsid w:val="00C6565A"/>
    <w:rsid w:val="00C657FB"/>
    <w:rsid w:val="00C66CDB"/>
    <w:rsid w:val="00C6712D"/>
    <w:rsid w:val="00C6793D"/>
    <w:rsid w:val="00C73CBF"/>
    <w:rsid w:val="00C74C62"/>
    <w:rsid w:val="00C753DE"/>
    <w:rsid w:val="00C7698F"/>
    <w:rsid w:val="00C77523"/>
    <w:rsid w:val="00C816BB"/>
    <w:rsid w:val="00C8328F"/>
    <w:rsid w:val="00C83539"/>
    <w:rsid w:val="00C83F63"/>
    <w:rsid w:val="00C95427"/>
    <w:rsid w:val="00C97579"/>
    <w:rsid w:val="00CA30EE"/>
    <w:rsid w:val="00CB1CC6"/>
    <w:rsid w:val="00CC0E0F"/>
    <w:rsid w:val="00CC5B82"/>
    <w:rsid w:val="00CC5F9E"/>
    <w:rsid w:val="00CC6339"/>
    <w:rsid w:val="00CE06DB"/>
    <w:rsid w:val="00CE07FD"/>
    <w:rsid w:val="00CE0B30"/>
    <w:rsid w:val="00CE4830"/>
    <w:rsid w:val="00CE549D"/>
    <w:rsid w:val="00CE5F1F"/>
    <w:rsid w:val="00CE6BA9"/>
    <w:rsid w:val="00CE7813"/>
    <w:rsid w:val="00CF3A35"/>
    <w:rsid w:val="00CF4002"/>
    <w:rsid w:val="00CF7CCA"/>
    <w:rsid w:val="00D01572"/>
    <w:rsid w:val="00D03642"/>
    <w:rsid w:val="00D070F9"/>
    <w:rsid w:val="00D10B27"/>
    <w:rsid w:val="00D1235F"/>
    <w:rsid w:val="00D13764"/>
    <w:rsid w:val="00D151D3"/>
    <w:rsid w:val="00D25025"/>
    <w:rsid w:val="00D26593"/>
    <w:rsid w:val="00D27E33"/>
    <w:rsid w:val="00D32A6F"/>
    <w:rsid w:val="00D346D3"/>
    <w:rsid w:val="00D36762"/>
    <w:rsid w:val="00D37A4D"/>
    <w:rsid w:val="00D45010"/>
    <w:rsid w:val="00D45559"/>
    <w:rsid w:val="00D466CE"/>
    <w:rsid w:val="00D470F8"/>
    <w:rsid w:val="00D47D28"/>
    <w:rsid w:val="00D53AAE"/>
    <w:rsid w:val="00D55875"/>
    <w:rsid w:val="00D568D5"/>
    <w:rsid w:val="00D573A5"/>
    <w:rsid w:val="00D6105F"/>
    <w:rsid w:val="00D621DF"/>
    <w:rsid w:val="00D66E98"/>
    <w:rsid w:val="00D700FF"/>
    <w:rsid w:val="00D71D62"/>
    <w:rsid w:val="00D74F23"/>
    <w:rsid w:val="00D7698B"/>
    <w:rsid w:val="00D80D1D"/>
    <w:rsid w:val="00D848F2"/>
    <w:rsid w:val="00D958C2"/>
    <w:rsid w:val="00D95DE1"/>
    <w:rsid w:val="00DA23A7"/>
    <w:rsid w:val="00DA5369"/>
    <w:rsid w:val="00DA62F3"/>
    <w:rsid w:val="00DA68EB"/>
    <w:rsid w:val="00DA6AEA"/>
    <w:rsid w:val="00DB2541"/>
    <w:rsid w:val="00DB35C6"/>
    <w:rsid w:val="00DB4FEC"/>
    <w:rsid w:val="00DB51CF"/>
    <w:rsid w:val="00DB53FA"/>
    <w:rsid w:val="00DC08B4"/>
    <w:rsid w:val="00DC2527"/>
    <w:rsid w:val="00DC3011"/>
    <w:rsid w:val="00DC537B"/>
    <w:rsid w:val="00DC7F6F"/>
    <w:rsid w:val="00DD0F4E"/>
    <w:rsid w:val="00DD1F02"/>
    <w:rsid w:val="00DD233D"/>
    <w:rsid w:val="00DD2C40"/>
    <w:rsid w:val="00DD3B5A"/>
    <w:rsid w:val="00DD466C"/>
    <w:rsid w:val="00DD5103"/>
    <w:rsid w:val="00DD5CEB"/>
    <w:rsid w:val="00DD5FE9"/>
    <w:rsid w:val="00DD7A82"/>
    <w:rsid w:val="00DE0990"/>
    <w:rsid w:val="00DE124C"/>
    <w:rsid w:val="00DE71BF"/>
    <w:rsid w:val="00DF0796"/>
    <w:rsid w:val="00DF34CE"/>
    <w:rsid w:val="00E014C0"/>
    <w:rsid w:val="00E01FED"/>
    <w:rsid w:val="00E07CE2"/>
    <w:rsid w:val="00E07E1C"/>
    <w:rsid w:val="00E100C1"/>
    <w:rsid w:val="00E10C8E"/>
    <w:rsid w:val="00E12C26"/>
    <w:rsid w:val="00E12FC1"/>
    <w:rsid w:val="00E16A5D"/>
    <w:rsid w:val="00E204DA"/>
    <w:rsid w:val="00E23B3C"/>
    <w:rsid w:val="00E23D24"/>
    <w:rsid w:val="00E24B64"/>
    <w:rsid w:val="00E30435"/>
    <w:rsid w:val="00E3099C"/>
    <w:rsid w:val="00E366CE"/>
    <w:rsid w:val="00E37B1F"/>
    <w:rsid w:val="00E4202F"/>
    <w:rsid w:val="00E4266B"/>
    <w:rsid w:val="00E4369D"/>
    <w:rsid w:val="00E44C85"/>
    <w:rsid w:val="00E45628"/>
    <w:rsid w:val="00E5244D"/>
    <w:rsid w:val="00E5512C"/>
    <w:rsid w:val="00E566C0"/>
    <w:rsid w:val="00E6798F"/>
    <w:rsid w:val="00E67B41"/>
    <w:rsid w:val="00E704AA"/>
    <w:rsid w:val="00E73E2D"/>
    <w:rsid w:val="00E74430"/>
    <w:rsid w:val="00E7640B"/>
    <w:rsid w:val="00E77373"/>
    <w:rsid w:val="00E81AE7"/>
    <w:rsid w:val="00E827FE"/>
    <w:rsid w:val="00E8436A"/>
    <w:rsid w:val="00E8476A"/>
    <w:rsid w:val="00E8694A"/>
    <w:rsid w:val="00E95BE2"/>
    <w:rsid w:val="00E9725C"/>
    <w:rsid w:val="00E972D9"/>
    <w:rsid w:val="00EA2BC5"/>
    <w:rsid w:val="00EB245C"/>
    <w:rsid w:val="00EB3264"/>
    <w:rsid w:val="00EB52E6"/>
    <w:rsid w:val="00EB6948"/>
    <w:rsid w:val="00EB71D1"/>
    <w:rsid w:val="00EC0323"/>
    <w:rsid w:val="00EC0C0B"/>
    <w:rsid w:val="00EC0F97"/>
    <w:rsid w:val="00EC5772"/>
    <w:rsid w:val="00EC6767"/>
    <w:rsid w:val="00ED1247"/>
    <w:rsid w:val="00ED52AD"/>
    <w:rsid w:val="00ED79F4"/>
    <w:rsid w:val="00EE11CA"/>
    <w:rsid w:val="00EE275A"/>
    <w:rsid w:val="00EE723D"/>
    <w:rsid w:val="00EF04FC"/>
    <w:rsid w:val="00EF0A6D"/>
    <w:rsid w:val="00EF488E"/>
    <w:rsid w:val="00F0336F"/>
    <w:rsid w:val="00F03771"/>
    <w:rsid w:val="00F07A15"/>
    <w:rsid w:val="00F11514"/>
    <w:rsid w:val="00F12160"/>
    <w:rsid w:val="00F138CD"/>
    <w:rsid w:val="00F154D8"/>
    <w:rsid w:val="00F21E79"/>
    <w:rsid w:val="00F23C8E"/>
    <w:rsid w:val="00F26864"/>
    <w:rsid w:val="00F276A4"/>
    <w:rsid w:val="00F30506"/>
    <w:rsid w:val="00F32252"/>
    <w:rsid w:val="00F34214"/>
    <w:rsid w:val="00F3602D"/>
    <w:rsid w:val="00F3702E"/>
    <w:rsid w:val="00F415B0"/>
    <w:rsid w:val="00F44424"/>
    <w:rsid w:val="00F45311"/>
    <w:rsid w:val="00F52705"/>
    <w:rsid w:val="00F54624"/>
    <w:rsid w:val="00F553EE"/>
    <w:rsid w:val="00F616C7"/>
    <w:rsid w:val="00F628C2"/>
    <w:rsid w:val="00F6641B"/>
    <w:rsid w:val="00F67959"/>
    <w:rsid w:val="00F70397"/>
    <w:rsid w:val="00F70541"/>
    <w:rsid w:val="00F719A3"/>
    <w:rsid w:val="00F72FA4"/>
    <w:rsid w:val="00F73642"/>
    <w:rsid w:val="00F76CD4"/>
    <w:rsid w:val="00F81A4B"/>
    <w:rsid w:val="00F83334"/>
    <w:rsid w:val="00F85B09"/>
    <w:rsid w:val="00F86DE8"/>
    <w:rsid w:val="00F86E91"/>
    <w:rsid w:val="00F8717E"/>
    <w:rsid w:val="00F8749C"/>
    <w:rsid w:val="00F917F4"/>
    <w:rsid w:val="00FA2802"/>
    <w:rsid w:val="00FA40AC"/>
    <w:rsid w:val="00FA763F"/>
    <w:rsid w:val="00FB0137"/>
    <w:rsid w:val="00FB180A"/>
    <w:rsid w:val="00FB23E6"/>
    <w:rsid w:val="00FC410F"/>
    <w:rsid w:val="00FC4526"/>
    <w:rsid w:val="00FC4BB3"/>
    <w:rsid w:val="00FC6D63"/>
    <w:rsid w:val="00FD26BC"/>
    <w:rsid w:val="00FD61CB"/>
    <w:rsid w:val="00FD7267"/>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B82"/>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57825341">
      <w:bodyDiv w:val="1"/>
      <w:marLeft w:val="0"/>
      <w:marRight w:val="0"/>
      <w:marTop w:val="0"/>
      <w:marBottom w:val="0"/>
      <w:divBdr>
        <w:top w:val="none" w:sz="0" w:space="0" w:color="auto"/>
        <w:left w:val="none" w:sz="0" w:space="0" w:color="auto"/>
        <w:bottom w:val="none" w:sz="0" w:space="0" w:color="auto"/>
        <w:right w:val="none" w:sz="0" w:space="0" w:color="auto"/>
      </w:divBdr>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03740591">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04433667">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42944784">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377243841">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398698719">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515530016">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872378927">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41280878">
      <w:bodyDiv w:val="1"/>
      <w:marLeft w:val="0"/>
      <w:marRight w:val="0"/>
      <w:marTop w:val="0"/>
      <w:marBottom w:val="0"/>
      <w:divBdr>
        <w:top w:val="none" w:sz="0" w:space="0" w:color="auto"/>
        <w:left w:val="none" w:sz="0" w:space="0" w:color="auto"/>
        <w:bottom w:val="none" w:sz="0" w:space="0" w:color="auto"/>
        <w:right w:val="none" w:sz="0" w:space="0" w:color="auto"/>
      </w:divBdr>
    </w:div>
    <w:div w:id="2054574096">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aimex.org.mx/saimex/solicitud/downloadAttach/729029.page"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56CAB-3AC5-4CEA-973D-1FA26BF3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6195</Words>
  <Characters>34076</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40191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2019-09-23T19:09:00Z</cp:lastPrinted>
  <dcterms:created xsi:type="dcterms:W3CDTF">2019-09-24T23:45:00Z</dcterms:created>
  <dcterms:modified xsi:type="dcterms:W3CDTF">2019-09-24T23:45:00Z</dcterms:modified>
</cp:coreProperties>
</file>